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20C" w:rsidRPr="0020720C" w:rsidRDefault="0020720C" w:rsidP="0020720C">
      <w:pPr>
        <w:shd w:val="clear" w:color="auto" w:fill="FFFFFF"/>
        <w:spacing w:before="161" w:after="161" w:line="240" w:lineRule="auto"/>
        <w:ind w:left="375"/>
        <w:outlineLvl w:val="0"/>
        <w:rPr>
          <w:rFonts w:ascii="Times New Roman" w:eastAsia="Times New Roman" w:hAnsi="Times New Roman" w:cs="Times New Roman"/>
          <w:b/>
          <w:bCs/>
          <w:color w:val="22272F"/>
          <w:kern w:val="36"/>
          <w:sz w:val="33"/>
          <w:szCs w:val="33"/>
        </w:rPr>
      </w:pPr>
      <w:r w:rsidRPr="0020720C">
        <w:rPr>
          <w:rFonts w:ascii="Times New Roman" w:eastAsia="Times New Roman" w:hAnsi="Times New Roman" w:cs="Times New Roman"/>
          <w:b/>
          <w:bCs/>
          <w:color w:val="22272F"/>
          <w:kern w:val="36"/>
          <w:sz w:val="33"/>
          <w:szCs w:val="33"/>
        </w:rPr>
        <w:t>Приложение N 2. Примерная программа профессиональной подготовки водителей транспортных средств категории "В"</w:t>
      </w:r>
    </w:p>
    <w:p w:rsidR="0020720C" w:rsidRPr="0020720C" w:rsidRDefault="0020720C" w:rsidP="0020720C">
      <w:pPr>
        <w:shd w:val="clear" w:color="auto" w:fill="FFFFFF"/>
        <w:spacing w:after="0" w:line="240" w:lineRule="auto"/>
        <w:jc w:val="right"/>
        <w:rPr>
          <w:rFonts w:ascii="Times New Roman" w:eastAsia="Times New Roman" w:hAnsi="Times New Roman" w:cs="Times New Roman"/>
          <w:color w:val="464C55"/>
          <w:sz w:val="24"/>
          <w:szCs w:val="24"/>
        </w:rPr>
      </w:pPr>
      <w:bookmarkStart w:id="0" w:name="text"/>
      <w:bookmarkEnd w:id="0"/>
      <w:r w:rsidRPr="0020720C">
        <w:rPr>
          <w:rFonts w:ascii="Times New Roman" w:eastAsia="Times New Roman" w:hAnsi="Times New Roman" w:cs="Times New Roman"/>
          <w:b/>
          <w:bCs/>
          <w:color w:val="22272F"/>
          <w:sz w:val="24"/>
          <w:szCs w:val="24"/>
        </w:rPr>
        <w:t>Приложение N 2</w:t>
      </w:r>
      <w:r w:rsidRPr="0020720C">
        <w:rPr>
          <w:rFonts w:ascii="Times New Roman" w:eastAsia="Times New Roman" w:hAnsi="Times New Roman" w:cs="Times New Roman"/>
          <w:b/>
          <w:bCs/>
          <w:color w:val="22272F"/>
          <w:sz w:val="24"/>
          <w:szCs w:val="24"/>
        </w:rPr>
        <w:br/>
        <w:t>УТВЕРЖДЕНА</w:t>
      </w:r>
      <w:r w:rsidRPr="0020720C">
        <w:rPr>
          <w:rFonts w:ascii="Times New Roman" w:eastAsia="Times New Roman" w:hAnsi="Times New Roman" w:cs="Times New Roman"/>
          <w:b/>
          <w:bCs/>
          <w:color w:val="22272F"/>
          <w:sz w:val="24"/>
          <w:szCs w:val="24"/>
        </w:rPr>
        <w:br/>
      </w:r>
      <w:hyperlink r:id="rId4" w:history="1">
        <w:r w:rsidRPr="0020720C">
          <w:rPr>
            <w:rFonts w:ascii="Times New Roman" w:eastAsia="Times New Roman" w:hAnsi="Times New Roman" w:cs="Times New Roman"/>
            <w:b/>
            <w:bCs/>
            <w:color w:val="3272C0"/>
            <w:sz w:val="24"/>
            <w:szCs w:val="24"/>
          </w:rPr>
          <w:t>приказом</w:t>
        </w:r>
      </w:hyperlink>
      <w:r w:rsidRPr="0020720C">
        <w:rPr>
          <w:rFonts w:ascii="Times New Roman" w:eastAsia="Times New Roman" w:hAnsi="Times New Roman" w:cs="Times New Roman"/>
          <w:b/>
          <w:bCs/>
          <w:color w:val="22272F"/>
          <w:sz w:val="24"/>
          <w:szCs w:val="24"/>
        </w:rPr>
        <w:t> Министерства просвещения</w:t>
      </w:r>
      <w:r w:rsidRPr="0020720C">
        <w:rPr>
          <w:rFonts w:ascii="Times New Roman" w:eastAsia="Times New Roman" w:hAnsi="Times New Roman" w:cs="Times New Roman"/>
          <w:b/>
          <w:bCs/>
          <w:color w:val="22272F"/>
          <w:sz w:val="24"/>
          <w:szCs w:val="24"/>
        </w:rPr>
        <w:br/>
        <w:t>Российской Федерации</w:t>
      </w:r>
      <w:r w:rsidRPr="0020720C">
        <w:rPr>
          <w:rFonts w:ascii="Times New Roman" w:eastAsia="Times New Roman" w:hAnsi="Times New Roman" w:cs="Times New Roman"/>
          <w:b/>
          <w:bCs/>
          <w:color w:val="22272F"/>
          <w:sz w:val="24"/>
          <w:szCs w:val="24"/>
        </w:rPr>
        <w:br/>
        <w:t>от 8 ноября 2021 г. N 808</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Примерная программа профессиональной подготовки водителей транспортных средств категории "В"</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I. Пояснительная записка</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Примерная программа профессиональной подготовки водителей транспортных средств категории "В" (далее - Примерная программа) разработана в соответствии с требованиями </w:t>
      </w:r>
      <w:hyperlink r:id="rId5" w:history="1">
        <w:r w:rsidRPr="0020720C">
          <w:rPr>
            <w:rFonts w:ascii="Times New Roman" w:eastAsia="Times New Roman" w:hAnsi="Times New Roman" w:cs="Times New Roman"/>
            <w:color w:val="3272C0"/>
            <w:sz w:val="24"/>
            <w:szCs w:val="24"/>
          </w:rPr>
          <w:t>Федерального закона</w:t>
        </w:r>
      </w:hyperlink>
      <w:r w:rsidRPr="0020720C">
        <w:rPr>
          <w:rFonts w:ascii="Times New Roman" w:eastAsia="Times New Roman" w:hAnsi="Times New Roman" w:cs="Times New Roman"/>
          <w:color w:val="464C55"/>
          <w:sz w:val="24"/>
          <w:szCs w:val="24"/>
        </w:rPr>
        <w:t> от 10 декабря 1995 г. N 196-ФЗ "О безопасности дорожного движения" (Собрание законодательства Российской Федерации, 1995, N 50, ст. 4873; 2021, N 49, ст. 8153) (далее - Федеральный закон N 196-ФЗ), </w:t>
      </w:r>
      <w:hyperlink r:id="rId6" w:anchor="block_108164" w:history="1">
        <w:r w:rsidRPr="0020720C">
          <w:rPr>
            <w:rFonts w:ascii="Times New Roman" w:eastAsia="Times New Roman" w:hAnsi="Times New Roman" w:cs="Times New Roman"/>
            <w:color w:val="3272C0"/>
            <w:sz w:val="24"/>
            <w:szCs w:val="24"/>
          </w:rPr>
          <w:t>пунктом 3 части 3 статьи 12</w:t>
        </w:r>
      </w:hyperlink>
      <w:r w:rsidRPr="0020720C">
        <w:rPr>
          <w:rFonts w:ascii="Times New Roman" w:eastAsia="Times New Roman" w:hAnsi="Times New Roman" w:cs="Times New Roman"/>
          <w:color w:val="464C55"/>
          <w:sz w:val="24"/>
          <w:szCs w:val="24"/>
        </w:rPr>
        <w:t> Федерального закона от 29 декабря 2012 г. N 273-ФЗ "Об образовании в Российской Федерации" (Собрание законодательства Российской Федерации, 2012, N 53, ст. 7598) (далее - Федеральный закон об образовании), </w:t>
      </w:r>
      <w:hyperlink r:id="rId7" w:anchor="block_1002" w:history="1">
        <w:r w:rsidRPr="0020720C">
          <w:rPr>
            <w:rFonts w:ascii="Times New Roman" w:eastAsia="Times New Roman" w:hAnsi="Times New Roman" w:cs="Times New Roman"/>
            <w:color w:val="3272C0"/>
            <w:sz w:val="24"/>
            <w:szCs w:val="24"/>
          </w:rPr>
          <w:t>пунктом 2</w:t>
        </w:r>
      </w:hyperlink>
      <w:r w:rsidRPr="0020720C">
        <w:rPr>
          <w:rFonts w:ascii="Times New Roman" w:eastAsia="Times New Roman" w:hAnsi="Times New Roman" w:cs="Times New Roman"/>
          <w:color w:val="464C55"/>
          <w:sz w:val="24"/>
          <w:szCs w:val="24"/>
        </w:rPr>
        <w:t>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w:t>
      </w:r>
      <w:hyperlink r:id="rId8" w:history="1">
        <w:r w:rsidRPr="0020720C">
          <w:rPr>
            <w:rFonts w:ascii="Times New Roman" w:eastAsia="Times New Roman" w:hAnsi="Times New Roman" w:cs="Times New Roman"/>
            <w:color w:val="3272C0"/>
            <w:sz w:val="24"/>
            <w:szCs w:val="24"/>
          </w:rPr>
          <w:t>постановлением</w:t>
        </w:r>
      </w:hyperlink>
      <w:r w:rsidRPr="0020720C">
        <w:rPr>
          <w:rFonts w:ascii="Times New Roman" w:eastAsia="Times New Roman" w:hAnsi="Times New Roman" w:cs="Times New Roman"/>
          <w:color w:val="464C55"/>
          <w:sz w:val="24"/>
          <w:szCs w:val="24"/>
        </w:rPr>
        <w:t> Правительства Российской Федерации от 1 ноября 2013 г. N 980 (Собрание законодательства Российской Федерации, 2013, N 45, ст. 5816; 2018, N 52, ст. 8305), </w:t>
      </w:r>
      <w:hyperlink r:id="rId9" w:anchor="block_1000" w:history="1">
        <w:r w:rsidRPr="0020720C">
          <w:rPr>
            <w:rFonts w:ascii="Times New Roman" w:eastAsia="Times New Roman" w:hAnsi="Times New Roman" w:cs="Times New Roman"/>
            <w:color w:val="3272C0"/>
            <w:sz w:val="24"/>
            <w:szCs w:val="24"/>
          </w:rPr>
          <w:t>Порядком</w:t>
        </w:r>
      </w:hyperlink>
      <w:r w:rsidRPr="0020720C">
        <w:rPr>
          <w:rFonts w:ascii="Times New Roman" w:eastAsia="Times New Roman" w:hAnsi="Times New Roman" w:cs="Times New Roman"/>
          <w:color w:val="464C55"/>
          <w:sz w:val="24"/>
          <w:szCs w:val="24"/>
        </w:rPr>
        <w:t> организации и осуществления образовательной деятельности по основным программам профессионального обучения, утвержденным </w:t>
      </w:r>
      <w:hyperlink r:id="rId10" w:history="1">
        <w:r w:rsidRPr="0020720C">
          <w:rPr>
            <w:rFonts w:ascii="Times New Roman" w:eastAsia="Times New Roman" w:hAnsi="Times New Roman" w:cs="Times New Roman"/>
            <w:color w:val="3272C0"/>
            <w:sz w:val="24"/>
            <w:szCs w:val="24"/>
          </w:rPr>
          <w:t>приказом</w:t>
        </w:r>
      </w:hyperlink>
      <w:r w:rsidRPr="0020720C">
        <w:rPr>
          <w:rFonts w:ascii="Times New Roman" w:eastAsia="Times New Roman" w:hAnsi="Times New Roman" w:cs="Times New Roman"/>
          <w:color w:val="464C55"/>
          <w:sz w:val="24"/>
          <w:szCs w:val="24"/>
        </w:rPr>
        <w:t> Министерства просвещения Российской Федерации от 26 августа 2020 г. N 438 (зарегистрирован Министерством юстиции Российской Федерации 11 сентября 2020 г., регистрационный N 59784), </w:t>
      </w:r>
      <w:hyperlink r:id="rId11" w:anchor="block_1000" w:history="1">
        <w:r w:rsidRPr="0020720C">
          <w:rPr>
            <w:rFonts w:ascii="Times New Roman" w:eastAsia="Times New Roman" w:hAnsi="Times New Roman" w:cs="Times New Roman"/>
            <w:color w:val="3272C0"/>
            <w:sz w:val="24"/>
            <w:szCs w:val="24"/>
          </w:rPr>
          <w:t>профессиональными и квалификационными требованиями</w:t>
        </w:r>
      </w:hyperlink>
      <w:r w:rsidRPr="0020720C">
        <w:rPr>
          <w:rFonts w:ascii="Times New Roman" w:eastAsia="Times New Roman" w:hAnsi="Times New Roman" w:cs="Times New Roman"/>
          <w:color w:val="464C55"/>
          <w:sz w:val="24"/>
          <w:szCs w:val="24"/>
        </w:rPr>
        <w:t>, предъявляемыми при осуществлении перевозок к работникам юридических лиц и индивидуальных предпринимателей, указанными в абзаце первом пункта 2 статьи 20 Федерального закона "О безопасности дорожного движения", утвержденными </w:t>
      </w:r>
      <w:hyperlink r:id="rId12" w:history="1">
        <w:r w:rsidRPr="0020720C">
          <w:rPr>
            <w:rFonts w:ascii="Times New Roman" w:eastAsia="Times New Roman" w:hAnsi="Times New Roman" w:cs="Times New Roman"/>
            <w:color w:val="3272C0"/>
            <w:sz w:val="24"/>
            <w:szCs w:val="24"/>
          </w:rPr>
          <w:t>приказом</w:t>
        </w:r>
      </w:hyperlink>
      <w:r w:rsidRPr="0020720C">
        <w:rPr>
          <w:rFonts w:ascii="Times New Roman" w:eastAsia="Times New Roman" w:hAnsi="Times New Roman" w:cs="Times New Roman"/>
          <w:color w:val="464C55"/>
          <w:sz w:val="24"/>
          <w:szCs w:val="24"/>
        </w:rPr>
        <w:t> Министерства транспорта Российской Федерации от 31 июля 2020 г. N 282 (зарегистрирован Министерством юстиции Российской Федерации 23 ноября 2020 г., регистрационный N 61070).</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Содержание Примерной программы представлено пояснительной запиской, примерным учебным планом, примерными рабочими программами учебных предметов, планируемыми результатами освоения Примерной программы, условиями реализации Примерной программы, системой оценки результатов освоения Примерной программы, учебно-методическими материалами, обеспечивающими реализацию Примерной программы.</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Примерный учебный план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lastRenderedPageBreak/>
        <w:t>Базовый цикл включает учебные предметы:</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"Основы законодательства Российской Федерации в сфере дорожного движения";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"Психофизиологические основы деятельности водителя";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"Основы управления транспортными средствами";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"Первая помощь при дорожно-транспортном происшествии".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Специальный цикл включает учебные предметы:</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"Устройство и техническое обслуживание транспортных средств категории "В" как объектов управления";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"Основы управления транспортными средствами категории "В";</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"Вождение транспортных средств категории "В" (с механической трансмиссией/с автоматической трансмиссией)".</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Профессиональный цикл включает учебные предметы:</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"Организация и выполнение грузовых перевозок автомобильным транспортом";</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"Организация и выполнение пассажирских перевозок автомобильным транспортом".</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Примерные рабочие программы учебных предметов раскрывают рекомендуемую последовательность изучения разделов и тем, а также распределение учебных часов по разделам и темам.</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Последовательность изучения разделов и тем учебных предметов определяется образовательной программой профессиональной подготовки водителей транспортных средств категории "В", разработанной и утвержденной организацией, осуществляющей образовательную деятельность, в соответствии с </w:t>
      </w:r>
      <w:hyperlink r:id="rId13" w:anchor="block_108165" w:history="1">
        <w:r w:rsidRPr="0020720C">
          <w:rPr>
            <w:rFonts w:ascii="Times New Roman" w:eastAsia="Times New Roman" w:hAnsi="Times New Roman" w:cs="Times New Roman"/>
            <w:color w:val="3272C0"/>
            <w:sz w:val="24"/>
            <w:szCs w:val="24"/>
          </w:rPr>
          <w:t>частями 3</w:t>
        </w:r>
      </w:hyperlink>
      <w:r w:rsidRPr="0020720C">
        <w:rPr>
          <w:rFonts w:ascii="Times New Roman" w:eastAsia="Times New Roman" w:hAnsi="Times New Roman" w:cs="Times New Roman"/>
          <w:color w:val="464C55"/>
          <w:sz w:val="24"/>
          <w:szCs w:val="24"/>
        </w:rPr>
        <w:t> и </w:t>
      </w:r>
      <w:hyperlink r:id="rId14" w:anchor="block_108169" w:history="1">
        <w:r w:rsidRPr="0020720C">
          <w:rPr>
            <w:rFonts w:ascii="Times New Roman" w:eastAsia="Times New Roman" w:hAnsi="Times New Roman" w:cs="Times New Roman"/>
            <w:color w:val="3272C0"/>
            <w:sz w:val="24"/>
            <w:szCs w:val="24"/>
          </w:rPr>
          <w:t>5 статьи 12</w:t>
        </w:r>
      </w:hyperlink>
      <w:r w:rsidRPr="0020720C">
        <w:rPr>
          <w:rFonts w:ascii="Times New Roman" w:eastAsia="Times New Roman" w:hAnsi="Times New Roman" w:cs="Times New Roman"/>
          <w:color w:val="464C55"/>
          <w:sz w:val="24"/>
          <w:szCs w:val="24"/>
        </w:rPr>
        <w:t> Федерального закона об образовании (Собрание законодательства Российской Федерации, 2012, N 53, ст. 7598, 2021, N 1, ст. 56), и согласованной с Государственной инспекцией безопасности дорожного движения Министерства внутренних дел Российской Федерации согласно </w:t>
      </w:r>
      <w:hyperlink r:id="rId15" w:anchor="block_1053" w:history="1">
        <w:r w:rsidRPr="0020720C">
          <w:rPr>
            <w:rFonts w:ascii="Times New Roman" w:eastAsia="Times New Roman" w:hAnsi="Times New Roman" w:cs="Times New Roman"/>
            <w:color w:val="3272C0"/>
            <w:sz w:val="24"/>
            <w:szCs w:val="24"/>
          </w:rPr>
          <w:t>подпункту "в" пункта 5</w:t>
        </w:r>
      </w:hyperlink>
      <w:r w:rsidRPr="0020720C">
        <w:rPr>
          <w:rFonts w:ascii="Times New Roman" w:eastAsia="Times New Roman" w:hAnsi="Times New Roman" w:cs="Times New Roman"/>
          <w:color w:val="464C55"/>
          <w:sz w:val="24"/>
          <w:szCs w:val="24"/>
        </w:rPr>
        <w:t> Положения о лицензировании образовательной деятельности, утвержденного </w:t>
      </w:r>
      <w:hyperlink r:id="rId16" w:history="1">
        <w:r w:rsidRPr="0020720C">
          <w:rPr>
            <w:rFonts w:ascii="Times New Roman" w:eastAsia="Times New Roman" w:hAnsi="Times New Roman" w:cs="Times New Roman"/>
            <w:color w:val="3272C0"/>
            <w:sz w:val="24"/>
            <w:szCs w:val="24"/>
          </w:rPr>
          <w:t>постановлением</w:t>
        </w:r>
      </w:hyperlink>
      <w:r w:rsidRPr="0020720C">
        <w:rPr>
          <w:rFonts w:ascii="Times New Roman" w:eastAsia="Times New Roman" w:hAnsi="Times New Roman" w:cs="Times New Roman"/>
          <w:color w:val="464C55"/>
          <w:sz w:val="24"/>
          <w:szCs w:val="24"/>
        </w:rPr>
        <w:t> Правительства Российской Федерации от 18 сентября 2020 г. N 1490 (Собрание законодательства Российской Федерации, 2020, N 39, ст. 6067) (далее - образовательная программа).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Учебные предметы базового цикла не изучаются при наличии права на управление транспортным средством любой категории или подкатегории (по желанию обучающегося).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Условия реализации Примерной программы составляют материально-техническую базу организации, осуществляющей образовательную деятельность, и содержат организационно-педагогические, кадровые, информационно-методические и материально-технические требования. Учебно-методические материалы обеспечивают реализацию Примерной программы.</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lastRenderedPageBreak/>
        <w:t>Примерная программа предусматривает достаточный для формирования, закрепления и развития практических навыков и компетенций объем практики.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Примерная программа может быть использована для разработки рабочей программы профессиональной подготовки лиц с ограниченными возможностями здоровья при соблюдении условий, без которых невозможно или затруднительно освоение образовательных программ обучающимися с ограниченными возможностями здоровья.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Примерная программа может быть использована для разработки рабочей программы профессиональной подготовки лиц, не достигших 18 лет.</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II. Примерный учебный план</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jc w:val="right"/>
        <w:rPr>
          <w:rFonts w:ascii="Times New Roman" w:eastAsia="Times New Roman" w:hAnsi="Times New Roman" w:cs="Times New Roman"/>
          <w:color w:val="464C55"/>
          <w:sz w:val="24"/>
          <w:szCs w:val="24"/>
        </w:rPr>
      </w:pPr>
      <w:r w:rsidRPr="0020720C">
        <w:rPr>
          <w:rFonts w:ascii="Times New Roman" w:eastAsia="Times New Roman" w:hAnsi="Times New Roman" w:cs="Times New Roman"/>
          <w:b/>
          <w:bCs/>
          <w:color w:val="22272F"/>
          <w:sz w:val="24"/>
          <w:szCs w:val="24"/>
        </w:rPr>
        <w:t>Таблица 1</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tbl>
      <w:tblPr>
        <w:tblW w:w="9930" w:type="dxa"/>
        <w:shd w:val="clear" w:color="auto" w:fill="FFFFFF"/>
        <w:tblCellMar>
          <w:left w:w="0" w:type="dxa"/>
          <w:right w:w="0" w:type="dxa"/>
        </w:tblCellMar>
        <w:tblLook w:val="04A0"/>
      </w:tblPr>
      <w:tblGrid>
        <w:gridCol w:w="5131"/>
        <w:gridCol w:w="1143"/>
        <w:gridCol w:w="1790"/>
        <w:gridCol w:w="1866"/>
      </w:tblGrid>
      <w:tr w:rsidR="0020720C" w:rsidRPr="0020720C" w:rsidTr="0020720C">
        <w:trPr>
          <w:trHeight w:val="240"/>
        </w:trPr>
        <w:tc>
          <w:tcPr>
            <w:tcW w:w="511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Учебные предметы</w:t>
            </w:r>
          </w:p>
        </w:tc>
        <w:tc>
          <w:tcPr>
            <w:tcW w:w="475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Количество часов</w:t>
            </w:r>
          </w:p>
        </w:tc>
      </w:tr>
      <w:tr w:rsidR="0020720C" w:rsidRPr="0020720C" w:rsidTr="0020720C">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114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Всего</w:t>
            </w:r>
          </w:p>
        </w:tc>
        <w:tc>
          <w:tcPr>
            <w:tcW w:w="357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 том числе</w:t>
            </w:r>
          </w:p>
        </w:tc>
      </w:tr>
      <w:tr w:rsidR="0020720C" w:rsidRPr="0020720C" w:rsidTr="0020720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Теоретические занятия</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Практические занятия</w:t>
            </w:r>
          </w:p>
        </w:tc>
      </w:tr>
      <w:tr w:rsidR="0020720C" w:rsidRPr="0020720C" w:rsidTr="0020720C">
        <w:tc>
          <w:tcPr>
            <w:tcW w:w="990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Учебные предметы базового цикла</w:t>
            </w:r>
          </w:p>
        </w:tc>
      </w:tr>
      <w:tr w:rsidR="0020720C" w:rsidRPr="0020720C" w:rsidTr="0020720C">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Основы </w:t>
            </w:r>
            <w:hyperlink r:id="rId17" w:anchor="block_4" w:history="1">
              <w:r w:rsidRPr="0020720C">
                <w:rPr>
                  <w:rFonts w:ascii="Times New Roman" w:eastAsia="Times New Roman" w:hAnsi="Times New Roman" w:cs="Times New Roman"/>
                  <w:color w:val="3272C0"/>
                  <w:sz w:val="24"/>
                  <w:szCs w:val="24"/>
                </w:rPr>
                <w:t>законодательства</w:t>
              </w:r>
            </w:hyperlink>
            <w:r w:rsidRPr="0020720C">
              <w:rPr>
                <w:rFonts w:ascii="Times New Roman" w:eastAsia="Times New Roman" w:hAnsi="Times New Roman" w:cs="Times New Roman"/>
                <w:sz w:val="24"/>
                <w:szCs w:val="24"/>
              </w:rPr>
              <w:t> Российской Федерации в сфере дорожного движения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42</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30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12</w:t>
            </w:r>
          </w:p>
        </w:tc>
      </w:tr>
      <w:tr w:rsidR="0020720C" w:rsidRPr="0020720C" w:rsidTr="0020720C">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Психофизиологические основы деятельности водителя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12</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8</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r>
      <w:tr w:rsidR="0020720C" w:rsidRPr="0020720C" w:rsidTr="0020720C">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Основы управления транспортными средствами</w:t>
            </w:r>
          </w:p>
        </w:tc>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14</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12</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Первая помощь при дорожно-транспортном происшествии</w:t>
            </w:r>
          </w:p>
        </w:tc>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16</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8</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8</w:t>
            </w:r>
          </w:p>
        </w:tc>
      </w:tr>
      <w:tr w:rsidR="0020720C" w:rsidRPr="0020720C" w:rsidTr="0020720C">
        <w:tc>
          <w:tcPr>
            <w:tcW w:w="990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Учебные предметы специального цикла</w:t>
            </w:r>
          </w:p>
        </w:tc>
      </w:tr>
      <w:tr w:rsidR="0020720C" w:rsidRPr="0020720C" w:rsidTr="0020720C">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Устройство и техническое обслуживание транспортных средств категории "В" как объектов управления</w:t>
            </w:r>
          </w:p>
        </w:tc>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20</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18</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Основы управления транспортными средствами категории "В"</w:t>
            </w:r>
          </w:p>
        </w:tc>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12</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8</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r>
      <w:tr w:rsidR="0020720C" w:rsidRPr="0020720C" w:rsidTr="0020720C">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Вождение транспортных средств категории "В" (с механической трансмиссией/с автоматической трансмиссией)</w:t>
            </w:r>
          </w:p>
        </w:tc>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56/54</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56/54</w:t>
            </w:r>
          </w:p>
        </w:tc>
      </w:tr>
      <w:tr w:rsidR="0020720C" w:rsidRPr="0020720C" w:rsidTr="0020720C">
        <w:tc>
          <w:tcPr>
            <w:tcW w:w="990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Учебные предметы профессионального цикла</w:t>
            </w:r>
          </w:p>
        </w:tc>
      </w:tr>
      <w:tr w:rsidR="0020720C" w:rsidRPr="0020720C" w:rsidTr="0020720C">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Организация и выполнение грузовых перевозок автомобильным транспортом</w:t>
            </w:r>
          </w:p>
        </w:tc>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8</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8</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Организация и выполнение пассажирских перевозок автомобильным транспортом</w:t>
            </w:r>
          </w:p>
        </w:tc>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6</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6</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990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lastRenderedPageBreak/>
              <w:t>Квалификационный экзамен</w:t>
            </w:r>
          </w:p>
        </w:tc>
      </w:tr>
      <w:tr w:rsidR="0020720C" w:rsidRPr="0020720C" w:rsidTr="0020720C">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Квалификационный экзамен</w:t>
            </w:r>
          </w:p>
        </w:tc>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51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w:t>
            </w:r>
          </w:p>
        </w:tc>
        <w:tc>
          <w:tcPr>
            <w:tcW w:w="11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190/188</w:t>
            </w:r>
          </w:p>
        </w:tc>
        <w:tc>
          <w:tcPr>
            <w:tcW w:w="178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100</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90/88</w:t>
            </w:r>
          </w:p>
        </w:tc>
      </w:tr>
    </w:tbl>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III. Примерные рабочие программы учебных предметов</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3.1. Базовый цикл Примерной программы.</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3.1.1. Учебный предмет "Основы законодательства Российской Федерации в сфере дорожного движения".</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Распределение учебных часов по разделам и темам</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jc w:val="right"/>
        <w:rPr>
          <w:rFonts w:ascii="Times New Roman" w:eastAsia="Times New Roman" w:hAnsi="Times New Roman" w:cs="Times New Roman"/>
          <w:color w:val="464C55"/>
          <w:sz w:val="24"/>
          <w:szCs w:val="24"/>
        </w:rPr>
      </w:pPr>
      <w:r w:rsidRPr="0020720C">
        <w:rPr>
          <w:rFonts w:ascii="Times New Roman" w:eastAsia="Times New Roman" w:hAnsi="Times New Roman" w:cs="Times New Roman"/>
          <w:b/>
          <w:bCs/>
          <w:color w:val="22272F"/>
          <w:sz w:val="24"/>
          <w:szCs w:val="24"/>
        </w:rPr>
        <w:t>Таблица 2</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tbl>
      <w:tblPr>
        <w:tblW w:w="9975" w:type="dxa"/>
        <w:shd w:val="clear" w:color="auto" w:fill="FFFFFF"/>
        <w:tblCellMar>
          <w:left w:w="0" w:type="dxa"/>
          <w:right w:w="0" w:type="dxa"/>
        </w:tblCellMar>
        <w:tblLook w:val="04A0"/>
      </w:tblPr>
      <w:tblGrid>
        <w:gridCol w:w="5676"/>
        <w:gridCol w:w="967"/>
        <w:gridCol w:w="1684"/>
        <w:gridCol w:w="1648"/>
      </w:tblGrid>
      <w:tr w:rsidR="0020720C" w:rsidRPr="0020720C" w:rsidTr="0020720C">
        <w:trPr>
          <w:trHeight w:val="240"/>
        </w:trPr>
        <w:tc>
          <w:tcPr>
            <w:tcW w:w="580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Наименование разделов и тем</w:t>
            </w:r>
          </w:p>
        </w:tc>
        <w:tc>
          <w:tcPr>
            <w:tcW w:w="411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Количество часов</w:t>
            </w:r>
          </w:p>
        </w:tc>
      </w:tr>
      <w:tr w:rsidR="0020720C" w:rsidRPr="0020720C" w:rsidTr="0020720C">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97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Всего</w:t>
            </w:r>
          </w:p>
        </w:tc>
        <w:tc>
          <w:tcPr>
            <w:tcW w:w="309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 том числе</w:t>
            </w:r>
          </w:p>
        </w:tc>
      </w:tr>
      <w:tr w:rsidR="0020720C" w:rsidRPr="0020720C" w:rsidTr="0020720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Теоретические занятия</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Практические занятия</w:t>
            </w:r>
          </w:p>
        </w:tc>
      </w:tr>
      <w:tr w:rsidR="0020720C" w:rsidRPr="0020720C" w:rsidTr="0020720C">
        <w:tc>
          <w:tcPr>
            <w:tcW w:w="994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ind w:left="75" w:right="75"/>
              <w:jc w:val="center"/>
              <w:rPr>
                <w:rFonts w:ascii="Times New Roman" w:eastAsia="Times New Roman" w:hAnsi="Times New Roman" w:cs="Times New Roman"/>
                <w:b/>
                <w:bCs/>
                <w:color w:val="22272F"/>
                <w:sz w:val="24"/>
                <w:szCs w:val="24"/>
              </w:rPr>
            </w:pPr>
            <w:hyperlink r:id="rId18" w:anchor="block_4" w:history="1">
              <w:r w:rsidRPr="0020720C">
                <w:rPr>
                  <w:rFonts w:ascii="Times New Roman" w:eastAsia="Times New Roman" w:hAnsi="Times New Roman" w:cs="Times New Roman"/>
                  <w:b/>
                  <w:bCs/>
                  <w:color w:val="3272C0"/>
                  <w:sz w:val="24"/>
                  <w:szCs w:val="24"/>
                </w:rPr>
                <w:t>Законодательство</w:t>
              </w:r>
            </w:hyperlink>
            <w:r w:rsidRPr="0020720C">
              <w:rPr>
                <w:rFonts w:ascii="Times New Roman" w:eastAsia="Times New Roman" w:hAnsi="Times New Roman" w:cs="Times New Roman"/>
                <w:b/>
                <w:bCs/>
                <w:color w:val="22272F"/>
                <w:sz w:val="24"/>
                <w:szCs w:val="24"/>
              </w:rPr>
              <w:t> Российской Федерации в сфере дорожного движения</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Законодательство Российской Федерации, устанавливающее ответственность за нарушения в сфере дорожного движения</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3</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3</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 по разделу</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9945"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ind w:left="75" w:right="75"/>
              <w:jc w:val="center"/>
              <w:rPr>
                <w:rFonts w:ascii="Times New Roman" w:eastAsia="Times New Roman" w:hAnsi="Times New Roman" w:cs="Times New Roman"/>
                <w:b/>
                <w:bCs/>
                <w:color w:val="22272F"/>
                <w:sz w:val="24"/>
                <w:szCs w:val="24"/>
              </w:rPr>
            </w:pPr>
            <w:hyperlink r:id="rId19" w:anchor="block_1000" w:history="1">
              <w:r w:rsidRPr="0020720C">
                <w:rPr>
                  <w:rFonts w:ascii="Times New Roman" w:eastAsia="Times New Roman" w:hAnsi="Times New Roman" w:cs="Times New Roman"/>
                  <w:b/>
                  <w:bCs/>
                  <w:color w:val="3272C0"/>
                  <w:sz w:val="24"/>
                  <w:szCs w:val="24"/>
                </w:rPr>
                <w:t>Правила</w:t>
              </w:r>
            </w:hyperlink>
            <w:r w:rsidRPr="0020720C">
              <w:rPr>
                <w:rFonts w:ascii="Times New Roman" w:eastAsia="Times New Roman" w:hAnsi="Times New Roman" w:cs="Times New Roman"/>
                <w:b/>
                <w:bCs/>
                <w:color w:val="22272F"/>
                <w:sz w:val="24"/>
                <w:szCs w:val="24"/>
              </w:rPr>
              <w:t> дорожного движения, утвержденные </w:t>
            </w:r>
            <w:hyperlink r:id="rId20" w:history="1">
              <w:r w:rsidRPr="0020720C">
                <w:rPr>
                  <w:rFonts w:ascii="Times New Roman" w:eastAsia="Times New Roman" w:hAnsi="Times New Roman" w:cs="Times New Roman"/>
                  <w:b/>
                  <w:bCs/>
                  <w:color w:val="3272C0"/>
                  <w:sz w:val="24"/>
                  <w:szCs w:val="24"/>
                </w:rPr>
                <w:t>постановлением</w:t>
              </w:r>
            </w:hyperlink>
            <w:r w:rsidRPr="0020720C">
              <w:rPr>
                <w:rFonts w:ascii="Times New Roman" w:eastAsia="Times New Roman" w:hAnsi="Times New Roman" w:cs="Times New Roman"/>
                <w:b/>
                <w:bCs/>
                <w:color w:val="22272F"/>
                <w:sz w:val="24"/>
                <w:szCs w:val="24"/>
              </w:rPr>
              <w:t>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2021, N 2, ст. 465) (далее - Правила дорожного движения)</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Общие положения, основные понятия и термины, используемые в </w:t>
            </w:r>
            <w:hyperlink r:id="rId21" w:anchor="block_1000" w:history="1">
              <w:r w:rsidRPr="0020720C">
                <w:rPr>
                  <w:rFonts w:ascii="Times New Roman" w:eastAsia="Times New Roman" w:hAnsi="Times New Roman" w:cs="Times New Roman"/>
                  <w:color w:val="3272C0"/>
                  <w:sz w:val="24"/>
                  <w:szCs w:val="24"/>
                </w:rPr>
                <w:t>Правилах</w:t>
              </w:r>
            </w:hyperlink>
            <w:r w:rsidRPr="0020720C">
              <w:rPr>
                <w:rFonts w:ascii="Times New Roman" w:eastAsia="Times New Roman" w:hAnsi="Times New Roman" w:cs="Times New Roman"/>
                <w:sz w:val="24"/>
                <w:szCs w:val="24"/>
              </w:rPr>
              <w:t> дорожного движения</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Обязанности участников дорожного движения</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Дорожные знаки</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5</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5</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Дорожная разметка</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lastRenderedPageBreak/>
              <w:t>Порядок движения и расположение транспортных средств на проезжей части</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6</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Остановка и стоянка транспортных средств</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Регулирование дорожного движения</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Проезд перекрестков</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6</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Проезд пешеходных переходов, мест остановок маршрутных транспортных средств и железнодорожных переездов</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6</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Порядок использования внешних световых приборов и звуковых сигналов</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Буксировка транспортных средств, перевозка людей и грузов</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Требования к оборудованию и техническому состоянию транспортных средств</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 по разделу</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38</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26</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12</w:t>
            </w:r>
          </w:p>
        </w:tc>
      </w:tr>
      <w:tr w:rsidR="0020720C" w:rsidRPr="0020720C" w:rsidTr="0020720C">
        <w:tc>
          <w:tcPr>
            <w:tcW w:w="580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w:t>
            </w:r>
          </w:p>
        </w:tc>
        <w:tc>
          <w:tcPr>
            <w:tcW w:w="9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42</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30</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12</w:t>
            </w:r>
          </w:p>
        </w:tc>
      </w:tr>
    </w:tbl>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3.1.1.1. Законодательство Российской Федерации в сфере дорожного движения.</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Законодательство Российской Федерации, определяющее правовые основы обеспечения безопасности дорожного движения и регулирующее отношения в сфере взаимодействия общества и природы: общие положения; права и обязанности граждан, общественных и иных организаций в области охраны окружающей среды; ответственность за нарушение </w:t>
      </w:r>
      <w:hyperlink r:id="rId22" w:anchor="block_2" w:history="1">
        <w:r w:rsidRPr="0020720C">
          <w:rPr>
            <w:rFonts w:ascii="Times New Roman" w:eastAsia="Times New Roman" w:hAnsi="Times New Roman" w:cs="Times New Roman"/>
            <w:color w:val="3272C0"/>
            <w:sz w:val="24"/>
            <w:szCs w:val="24"/>
          </w:rPr>
          <w:t>законодательства</w:t>
        </w:r>
      </w:hyperlink>
      <w:r w:rsidRPr="0020720C">
        <w:rPr>
          <w:rFonts w:ascii="Times New Roman" w:eastAsia="Times New Roman" w:hAnsi="Times New Roman" w:cs="Times New Roman"/>
          <w:color w:val="464C55"/>
          <w:sz w:val="24"/>
          <w:szCs w:val="24"/>
        </w:rPr>
        <w:t> Российской Федерации в области охраны окружающей среды.</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hyperlink r:id="rId23" w:anchor="block_4" w:history="1">
        <w:r w:rsidRPr="0020720C">
          <w:rPr>
            <w:rFonts w:ascii="Times New Roman" w:eastAsia="Times New Roman" w:hAnsi="Times New Roman" w:cs="Times New Roman"/>
            <w:color w:val="3272C0"/>
            <w:sz w:val="24"/>
            <w:szCs w:val="24"/>
          </w:rPr>
          <w:t>Законодательство</w:t>
        </w:r>
      </w:hyperlink>
      <w:r w:rsidRPr="0020720C">
        <w:rPr>
          <w:rFonts w:ascii="Times New Roman" w:eastAsia="Times New Roman" w:hAnsi="Times New Roman" w:cs="Times New Roman"/>
          <w:color w:val="464C55"/>
          <w:sz w:val="24"/>
          <w:szCs w:val="24"/>
        </w:rPr>
        <w:t> Российской Федерации, устанавливающее ответственность за нарушения в сфере дорожного движения: задачи и принципы </w:t>
      </w:r>
      <w:hyperlink r:id="rId24" w:anchor="block_1" w:history="1">
        <w:r w:rsidRPr="0020720C">
          <w:rPr>
            <w:rFonts w:ascii="Times New Roman" w:eastAsia="Times New Roman" w:hAnsi="Times New Roman" w:cs="Times New Roman"/>
            <w:color w:val="3272C0"/>
            <w:sz w:val="24"/>
            <w:szCs w:val="24"/>
          </w:rPr>
          <w:t>уголовного законодательства</w:t>
        </w:r>
      </w:hyperlink>
      <w:r w:rsidRPr="0020720C">
        <w:rPr>
          <w:rFonts w:ascii="Times New Roman" w:eastAsia="Times New Roman" w:hAnsi="Times New Roman" w:cs="Times New Roman"/>
          <w:color w:val="464C55"/>
          <w:sz w:val="24"/>
          <w:szCs w:val="24"/>
        </w:rPr>
        <w:t>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w:t>
      </w:r>
      <w:hyperlink r:id="rId25" w:anchor="block_11" w:history="1">
        <w:r w:rsidRPr="0020720C">
          <w:rPr>
            <w:rFonts w:ascii="Times New Roman" w:eastAsia="Times New Roman" w:hAnsi="Times New Roman" w:cs="Times New Roman"/>
            <w:color w:val="3272C0"/>
            <w:sz w:val="24"/>
            <w:szCs w:val="24"/>
          </w:rPr>
          <w:t>законодательства</w:t>
        </w:r>
      </w:hyperlink>
      <w:r w:rsidRPr="0020720C">
        <w:rPr>
          <w:rFonts w:ascii="Times New Roman" w:eastAsia="Times New Roman" w:hAnsi="Times New Roman" w:cs="Times New Roman"/>
          <w:color w:val="464C55"/>
          <w:sz w:val="24"/>
          <w:szCs w:val="24"/>
        </w:rPr>
        <w:t> Российской Федерации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w:t>
      </w:r>
      <w:hyperlink r:id="rId26" w:anchor="block_3" w:history="1">
        <w:r w:rsidRPr="0020720C">
          <w:rPr>
            <w:rFonts w:ascii="Times New Roman" w:eastAsia="Times New Roman" w:hAnsi="Times New Roman" w:cs="Times New Roman"/>
            <w:color w:val="3272C0"/>
            <w:sz w:val="24"/>
            <w:szCs w:val="24"/>
          </w:rPr>
          <w:t>гражданское законодательство</w:t>
        </w:r>
      </w:hyperlink>
      <w:r w:rsidRPr="0020720C">
        <w:rPr>
          <w:rFonts w:ascii="Times New Roman" w:eastAsia="Times New Roman" w:hAnsi="Times New Roman" w:cs="Times New Roman"/>
          <w:color w:val="464C55"/>
          <w:sz w:val="24"/>
          <w:szCs w:val="24"/>
        </w:rPr>
        <w:t xml:space="preserve"> Российской Федерации;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оформление документов о дорожно-транспортном происшествии без участия уполномоченных на то сотрудников полиции;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w:t>
      </w:r>
      <w:r w:rsidRPr="0020720C">
        <w:rPr>
          <w:rFonts w:ascii="Times New Roman" w:eastAsia="Times New Roman" w:hAnsi="Times New Roman" w:cs="Times New Roman"/>
          <w:color w:val="464C55"/>
          <w:sz w:val="24"/>
          <w:szCs w:val="24"/>
        </w:rPr>
        <w:lastRenderedPageBreak/>
        <w:t>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3.1.1.2. Правила дорожного движения.</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Общие положения, основные понятия и термины, используемые в </w:t>
      </w:r>
      <w:hyperlink r:id="rId27" w:anchor="block_1000" w:history="1">
        <w:r w:rsidRPr="0020720C">
          <w:rPr>
            <w:rFonts w:ascii="Times New Roman" w:eastAsia="Times New Roman" w:hAnsi="Times New Roman" w:cs="Times New Roman"/>
            <w:color w:val="3272C0"/>
            <w:sz w:val="24"/>
            <w:szCs w:val="24"/>
          </w:rPr>
          <w:t>Правилах</w:t>
        </w:r>
      </w:hyperlink>
      <w:r w:rsidRPr="0020720C">
        <w:rPr>
          <w:rFonts w:ascii="Times New Roman" w:eastAsia="Times New Roman" w:hAnsi="Times New Roman" w:cs="Times New Roman"/>
          <w:color w:val="464C55"/>
          <w:sz w:val="24"/>
          <w:szCs w:val="24"/>
        </w:rPr>
        <w:t> дорожного движения; 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темное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Обязанности участников дорожного движения: 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Дорожные знаки: 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w:t>
      </w:r>
      <w:r w:rsidRPr="0020720C">
        <w:rPr>
          <w:rFonts w:ascii="Times New Roman" w:eastAsia="Times New Roman" w:hAnsi="Times New Roman" w:cs="Times New Roman"/>
          <w:color w:val="464C55"/>
          <w:sz w:val="24"/>
          <w:szCs w:val="24"/>
        </w:rPr>
        <w:lastRenderedPageBreak/>
        <w:t>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Дорожная разметка и ее характеристики: 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Порядок движения и расположение транспортных средств на проезжей части: 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Остановка и стоянка транспортных средств: 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w:t>
      </w:r>
      <w:r w:rsidRPr="0020720C">
        <w:rPr>
          <w:rFonts w:ascii="Times New Roman" w:eastAsia="Times New Roman" w:hAnsi="Times New Roman" w:cs="Times New Roman"/>
          <w:color w:val="464C55"/>
          <w:sz w:val="24"/>
          <w:szCs w:val="24"/>
        </w:rPr>
        <w:lastRenderedPageBreak/>
        <w:t>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Регулирование дорожного движения: 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Проезд перекрестков: 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перекрестку,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Проезд пешеходных переходов, мест остановок маршрутных транспортных средств и железнодорожных переездов: 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Порядок использования внешних световых приборов и звуковых сигналов: 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lastRenderedPageBreak/>
        <w:t>Буксировка транспортных средств, перевозка людей и грузов: 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Требования к оборудованию и техническому состоянию транспортных средств: 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3.1.2. Учебный предмет "Психофизиологические основы деятельности водителя".</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Распределение учебных часов по разделам и темам</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jc w:val="right"/>
        <w:rPr>
          <w:rFonts w:ascii="Times New Roman" w:eastAsia="Times New Roman" w:hAnsi="Times New Roman" w:cs="Times New Roman"/>
          <w:color w:val="464C55"/>
          <w:sz w:val="24"/>
          <w:szCs w:val="24"/>
        </w:rPr>
      </w:pPr>
      <w:r w:rsidRPr="0020720C">
        <w:rPr>
          <w:rFonts w:ascii="Times New Roman" w:eastAsia="Times New Roman" w:hAnsi="Times New Roman" w:cs="Times New Roman"/>
          <w:b/>
          <w:bCs/>
          <w:color w:val="22272F"/>
          <w:sz w:val="24"/>
          <w:szCs w:val="24"/>
        </w:rPr>
        <w:t>Таблица 3</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tbl>
      <w:tblPr>
        <w:tblW w:w="10050" w:type="dxa"/>
        <w:shd w:val="clear" w:color="auto" w:fill="FFFFFF"/>
        <w:tblCellMar>
          <w:left w:w="0" w:type="dxa"/>
          <w:right w:w="0" w:type="dxa"/>
        </w:tblCellMar>
        <w:tblLook w:val="04A0"/>
      </w:tblPr>
      <w:tblGrid>
        <w:gridCol w:w="5710"/>
        <w:gridCol w:w="1044"/>
        <w:gridCol w:w="1695"/>
        <w:gridCol w:w="1601"/>
      </w:tblGrid>
      <w:tr w:rsidR="0020720C" w:rsidRPr="0020720C" w:rsidTr="0020720C">
        <w:trPr>
          <w:trHeight w:val="240"/>
        </w:trPr>
        <w:tc>
          <w:tcPr>
            <w:tcW w:w="579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Наименование разделов и тем</w:t>
            </w:r>
          </w:p>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c>
          <w:tcPr>
            <w:tcW w:w="418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Количество часов</w:t>
            </w:r>
          </w:p>
        </w:tc>
      </w:tr>
      <w:tr w:rsidR="0020720C" w:rsidRPr="0020720C" w:rsidTr="0020720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sz w:val="24"/>
                <w:szCs w:val="24"/>
              </w:rPr>
            </w:pPr>
          </w:p>
        </w:tc>
        <w:tc>
          <w:tcPr>
            <w:tcW w:w="10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Всего</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Теоретические занятия</w:t>
            </w:r>
          </w:p>
        </w:tc>
        <w:tc>
          <w:tcPr>
            <w:tcW w:w="136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Практические занятия</w:t>
            </w:r>
          </w:p>
        </w:tc>
      </w:tr>
      <w:tr w:rsidR="0020720C" w:rsidRPr="0020720C" w:rsidTr="0020720C">
        <w:tc>
          <w:tcPr>
            <w:tcW w:w="57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Познавательные функции, системы восприятия и психомоторные навыки</w:t>
            </w:r>
          </w:p>
        </w:tc>
        <w:tc>
          <w:tcPr>
            <w:tcW w:w="10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36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7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Этические основы деятельности водителя</w:t>
            </w:r>
          </w:p>
        </w:tc>
        <w:tc>
          <w:tcPr>
            <w:tcW w:w="10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36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7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Основы эффективного общения</w:t>
            </w:r>
          </w:p>
        </w:tc>
        <w:tc>
          <w:tcPr>
            <w:tcW w:w="10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36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7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Эмоциональные состояния и профилактика конфликтов</w:t>
            </w:r>
          </w:p>
        </w:tc>
        <w:tc>
          <w:tcPr>
            <w:tcW w:w="10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36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7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Саморегуляция и профилактика конфликтов (психологический практикум)</w:t>
            </w:r>
          </w:p>
        </w:tc>
        <w:tc>
          <w:tcPr>
            <w:tcW w:w="10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c>
          <w:tcPr>
            <w:tcW w:w="136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r>
      <w:tr w:rsidR="0020720C" w:rsidRPr="0020720C" w:rsidTr="0020720C">
        <w:tc>
          <w:tcPr>
            <w:tcW w:w="57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w:t>
            </w:r>
          </w:p>
        </w:tc>
        <w:tc>
          <w:tcPr>
            <w:tcW w:w="10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8</w:t>
            </w:r>
          </w:p>
        </w:tc>
        <w:tc>
          <w:tcPr>
            <w:tcW w:w="136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r>
    </w:tbl>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Познавательные функции, системы восприятия и психомоторные навыки: 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w:t>
      </w:r>
      <w:r w:rsidRPr="0020720C">
        <w:rPr>
          <w:rFonts w:ascii="Times New Roman" w:eastAsia="Times New Roman" w:hAnsi="Times New Roman" w:cs="Times New Roman"/>
          <w:color w:val="464C55"/>
          <w:sz w:val="24"/>
          <w:szCs w:val="24"/>
        </w:rPr>
        <w:lastRenderedPageBreak/>
        <w:t>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тендерных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Этические основы деятельности водителя: 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Основы эффективного общения: понятие общения, его функции, этапы общения; стороны общения, их общая характеристика (общение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Эмоциональные состояния и профилактика конфликтов: 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w:t>
      </w:r>
      <w:r w:rsidRPr="0020720C">
        <w:rPr>
          <w:rFonts w:ascii="Times New Roman" w:eastAsia="Times New Roman" w:hAnsi="Times New Roman" w:cs="Times New Roman"/>
          <w:color w:val="464C55"/>
          <w:sz w:val="24"/>
          <w:szCs w:val="24"/>
        </w:rPr>
        <w:lastRenderedPageBreak/>
        <w:t>поведение водителя; профилактика конфликтов; правила взаимодействия с агрессивным водителем.</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Саморегуляция и профилактика конфликтов: 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конфликта. Психологический практикум.</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3.1.3. Учебный предмет "Основы управления транспортными средствами".</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Распределение учебных часов по разделам и темам</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jc w:val="right"/>
        <w:rPr>
          <w:rFonts w:ascii="Times New Roman" w:eastAsia="Times New Roman" w:hAnsi="Times New Roman" w:cs="Times New Roman"/>
          <w:color w:val="464C55"/>
          <w:sz w:val="24"/>
          <w:szCs w:val="24"/>
        </w:rPr>
      </w:pPr>
      <w:r w:rsidRPr="0020720C">
        <w:rPr>
          <w:rFonts w:ascii="Times New Roman" w:eastAsia="Times New Roman" w:hAnsi="Times New Roman" w:cs="Times New Roman"/>
          <w:b/>
          <w:bCs/>
          <w:color w:val="22272F"/>
          <w:sz w:val="24"/>
          <w:szCs w:val="24"/>
        </w:rPr>
        <w:t>Таблица 4</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tbl>
      <w:tblPr>
        <w:tblW w:w="10050" w:type="dxa"/>
        <w:shd w:val="clear" w:color="auto" w:fill="FFFFFF"/>
        <w:tblCellMar>
          <w:left w:w="0" w:type="dxa"/>
          <w:right w:w="0" w:type="dxa"/>
        </w:tblCellMar>
        <w:tblLook w:val="04A0"/>
      </w:tblPr>
      <w:tblGrid>
        <w:gridCol w:w="5025"/>
        <w:gridCol w:w="1509"/>
        <w:gridCol w:w="1705"/>
        <w:gridCol w:w="1811"/>
      </w:tblGrid>
      <w:tr w:rsidR="0020720C" w:rsidRPr="0020720C" w:rsidTr="0020720C">
        <w:trPr>
          <w:trHeight w:val="240"/>
        </w:trPr>
        <w:tc>
          <w:tcPr>
            <w:tcW w:w="499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Наименование разделов и тем</w:t>
            </w:r>
          </w:p>
        </w:tc>
        <w:tc>
          <w:tcPr>
            <w:tcW w:w="499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Количество часов</w:t>
            </w:r>
          </w:p>
        </w:tc>
      </w:tr>
      <w:tr w:rsidR="0020720C" w:rsidRPr="0020720C" w:rsidTr="0020720C">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15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Всего</w:t>
            </w:r>
          </w:p>
        </w:tc>
        <w:tc>
          <w:tcPr>
            <w:tcW w:w="345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 том числе</w:t>
            </w:r>
          </w:p>
        </w:tc>
      </w:tr>
      <w:tr w:rsidR="0020720C" w:rsidRPr="0020720C" w:rsidTr="0020720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Теоретические занятия</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Практические занятия</w:t>
            </w:r>
          </w:p>
        </w:tc>
      </w:tr>
      <w:tr w:rsidR="0020720C" w:rsidRPr="0020720C" w:rsidTr="0020720C">
        <w:tc>
          <w:tcPr>
            <w:tcW w:w="4995"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Дорожное движение</w:t>
            </w:r>
          </w:p>
        </w:tc>
        <w:tc>
          <w:tcPr>
            <w:tcW w:w="1500"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95"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710"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Профессиональная надежность водителя</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Влияние свойств транспортного средства на эффективность и безопасность управления</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Дорожные условия и безопасность движения</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Принципы эффективного и безопасного управления транспортным средством</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4995"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Обеспечение безопасности наиболее уязвимых участников дорожного движения</w:t>
            </w:r>
          </w:p>
        </w:tc>
        <w:tc>
          <w:tcPr>
            <w:tcW w:w="1500"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95"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710"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4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w:t>
            </w:r>
          </w:p>
        </w:tc>
        <w:tc>
          <w:tcPr>
            <w:tcW w:w="15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14</w:t>
            </w:r>
          </w:p>
        </w:tc>
        <w:tc>
          <w:tcPr>
            <w:tcW w:w="16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12</w:t>
            </w:r>
          </w:p>
        </w:tc>
        <w:tc>
          <w:tcPr>
            <w:tcW w:w="171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bl>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Дорожное движение: 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w:t>
      </w:r>
      <w:r w:rsidRPr="0020720C">
        <w:rPr>
          <w:rFonts w:ascii="Times New Roman" w:eastAsia="Times New Roman" w:hAnsi="Times New Roman" w:cs="Times New Roman"/>
          <w:color w:val="464C55"/>
          <w:sz w:val="24"/>
          <w:szCs w:val="24"/>
        </w:rPr>
        <w:lastRenderedPageBreak/>
        <w:t>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Профессиональная надежность водителя: 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конструктивных характеристик автомобиля на работоспособность и психофизиологическое состояние водителей;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Влияние свойств транспортного средства на эффективность и безопасность управления: 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подвески и шин на управляемость.</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Дорожные условия и безопасность движения: 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w:t>
      </w:r>
      <w:r w:rsidRPr="0020720C">
        <w:rPr>
          <w:rFonts w:ascii="Times New Roman" w:eastAsia="Times New Roman" w:hAnsi="Times New Roman" w:cs="Times New Roman"/>
          <w:color w:val="464C55"/>
          <w:sz w:val="24"/>
          <w:szCs w:val="24"/>
        </w:rPr>
        <w:lastRenderedPageBreak/>
        <w:t>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Принципы эффективного и безопасного управления транспортным средством: 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Обеспечение безопасности наиболее уязвимых участников дорожного движения: 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двенадцатилетнего возраста;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велосипедистов при движении в жилых зонах.</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3.1.4. Учебный предмет "Первая помощь при дорожно-транспортном происшествии".</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Распределение учебных часов по разделам и темам</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jc w:val="right"/>
        <w:rPr>
          <w:rFonts w:ascii="Times New Roman" w:eastAsia="Times New Roman" w:hAnsi="Times New Roman" w:cs="Times New Roman"/>
          <w:color w:val="464C55"/>
          <w:sz w:val="24"/>
          <w:szCs w:val="24"/>
        </w:rPr>
      </w:pPr>
      <w:r w:rsidRPr="0020720C">
        <w:rPr>
          <w:rFonts w:ascii="Times New Roman" w:eastAsia="Times New Roman" w:hAnsi="Times New Roman" w:cs="Times New Roman"/>
          <w:b/>
          <w:bCs/>
          <w:color w:val="22272F"/>
          <w:sz w:val="24"/>
          <w:szCs w:val="24"/>
        </w:rPr>
        <w:t>Таблица 5</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tbl>
      <w:tblPr>
        <w:tblW w:w="10080" w:type="dxa"/>
        <w:shd w:val="clear" w:color="auto" w:fill="FFFFFF"/>
        <w:tblCellMar>
          <w:left w:w="0" w:type="dxa"/>
          <w:right w:w="0" w:type="dxa"/>
        </w:tblCellMar>
        <w:tblLook w:val="04A0"/>
      </w:tblPr>
      <w:tblGrid>
        <w:gridCol w:w="6020"/>
        <w:gridCol w:w="757"/>
        <w:gridCol w:w="1684"/>
        <w:gridCol w:w="1619"/>
      </w:tblGrid>
      <w:tr w:rsidR="0020720C" w:rsidRPr="0020720C" w:rsidTr="0020720C">
        <w:trPr>
          <w:trHeight w:val="240"/>
        </w:trPr>
        <w:tc>
          <w:tcPr>
            <w:tcW w:w="630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Наименование разделов и тем</w:t>
            </w:r>
          </w:p>
        </w:tc>
        <w:tc>
          <w:tcPr>
            <w:tcW w:w="372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Количество часов</w:t>
            </w:r>
          </w:p>
        </w:tc>
      </w:tr>
      <w:tr w:rsidR="0020720C" w:rsidRPr="0020720C" w:rsidTr="0020720C">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64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Всего</w:t>
            </w:r>
          </w:p>
        </w:tc>
        <w:tc>
          <w:tcPr>
            <w:tcW w:w="303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 том числе</w:t>
            </w:r>
          </w:p>
        </w:tc>
      </w:tr>
      <w:tr w:rsidR="0020720C" w:rsidRPr="0020720C" w:rsidTr="0020720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Теоретические занятия</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Практические занятия</w:t>
            </w:r>
          </w:p>
        </w:tc>
      </w:tr>
      <w:tr w:rsidR="0020720C" w:rsidRPr="0020720C" w:rsidTr="0020720C">
        <w:tc>
          <w:tcPr>
            <w:tcW w:w="63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Организационно-правовые аспекты оказания первой помощи</w:t>
            </w:r>
          </w:p>
        </w:tc>
        <w:tc>
          <w:tcPr>
            <w:tcW w:w="6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63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xml:space="preserve">Оказание первой помощи при отсутствии сознания, </w:t>
            </w:r>
            <w:r w:rsidRPr="0020720C">
              <w:rPr>
                <w:rFonts w:ascii="Times New Roman" w:eastAsia="Times New Roman" w:hAnsi="Times New Roman" w:cs="Times New Roman"/>
                <w:sz w:val="24"/>
                <w:szCs w:val="24"/>
              </w:rPr>
              <w:lastRenderedPageBreak/>
              <w:t>остановке дыхания и кровообращения</w:t>
            </w:r>
          </w:p>
        </w:tc>
        <w:tc>
          <w:tcPr>
            <w:tcW w:w="6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lastRenderedPageBreak/>
              <w:t>4</w:t>
            </w:r>
          </w:p>
        </w:tc>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63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lastRenderedPageBreak/>
              <w:t>Оказание первой помощи при наружных кровотечениях и травмах</w:t>
            </w:r>
          </w:p>
        </w:tc>
        <w:tc>
          <w:tcPr>
            <w:tcW w:w="6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63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Оказание первой помощи при прочих состояниях</w:t>
            </w:r>
          </w:p>
        </w:tc>
        <w:tc>
          <w:tcPr>
            <w:tcW w:w="6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6</w:t>
            </w:r>
          </w:p>
        </w:tc>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r>
      <w:tr w:rsidR="0020720C" w:rsidRPr="0020720C" w:rsidTr="0020720C">
        <w:tc>
          <w:tcPr>
            <w:tcW w:w="63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w:t>
            </w:r>
          </w:p>
        </w:tc>
        <w:tc>
          <w:tcPr>
            <w:tcW w:w="6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16</w:t>
            </w:r>
          </w:p>
        </w:tc>
        <w:tc>
          <w:tcPr>
            <w:tcW w:w="14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8</w:t>
            </w:r>
          </w:p>
        </w:tc>
        <w:tc>
          <w:tcPr>
            <w:tcW w:w="154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8</w:t>
            </w:r>
          </w:p>
        </w:tc>
      </w:tr>
    </w:tbl>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Организационно-правовые аспекты оказания первой помощи: понятие о видах ДТП, структуре и особенностях дорожно-транспортного травматизма; организация и виды помощи пострадавшим в ДТП; нормативная 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w:t>
      </w:r>
      <w:hyperlink r:id="rId28" w:anchor="block_1000" w:history="1">
        <w:r w:rsidRPr="0020720C">
          <w:rPr>
            <w:rFonts w:ascii="Times New Roman" w:eastAsia="Times New Roman" w:hAnsi="Times New Roman" w:cs="Times New Roman"/>
            <w:color w:val="3272C0"/>
            <w:sz w:val="24"/>
            <w:szCs w:val="24"/>
          </w:rPr>
          <w:t>перечень</w:t>
        </w:r>
      </w:hyperlink>
      <w:r w:rsidRPr="0020720C">
        <w:rPr>
          <w:rFonts w:ascii="Times New Roman" w:eastAsia="Times New Roman" w:hAnsi="Times New Roman" w:cs="Times New Roman"/>
          <w:color w:val="464C55"/>
          <w:sz w:val="24"/>
          <w:szCs w:val="24"/>
        </w:rPr>
        <w:t> состояний, при которых оказывается первая помощь; </w:t>
      </w:r>
      <w:hyperlink r:id="rId29" w:anchor="block_2000" w:history="1">
        <w:r w:rsidRPr="0020720C">
          <w:rPr>
            <w:rFonts w:ascii="Times New Roman" w:eastAsia="Times New Roman" w:hAnsi="Times New Roman" w:cs="Times New Roman"/>
            <w:color w:val="3272C0"/>
            <w:sz w:val="24"/>
            <w:szCs w:val="24"/>
          </w:rPr>
          <w:t>перечень</w:t>
        </w:r>
      </w:hyperlink>
      <w:r w:rsidRPr="0020720C">
        <w:rPr>
          <w:rFonts w:ascii="Times New Roman" w:eastAsia="Times New Roman" w:hAnsi="Times New Roman" w:cs="Times New Roman"/>
          <w:color w:val="464C55"/>
          <w:sz w:val="24"/>
          <w:szCs w:val="24"/>
        </w:rPr>
        <w:t>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для оказания первой помощи пострадавшим в дорожно-транспортных происшествиях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ДТП.</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Оказание первой помощи при отсутствии сознания, остановке дыхания и кровообращения: основные признаки жизни у пострадавшего; причины нарушения дыхания и кровообращения при ДТП; способы проверки сознания, дыхания, кровообращения у пострадавшего в ДТП; особенности сердечно-легочной реанимации (СЛР) у пострадавших в ДТП; современный алгоритм проведения сердечно-легочной реанимации; техника проведения давления руками на грудину пострадавшего и искусственного дыхания;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 и ребенку.</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Практическое занятие: оценка обстановки на месте ДТП;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приемов восстановления проходимости верхних дыхательных путей; оценка признаков жизни у пострадавшего; отработка приемов давления руками на грудину пострадавшего; отработка приемов искусственного дыхания "рот ко рту", "рот к носу", с применением устройств для искусственного дыхания; выполнение алгоритма сердечно-легочной реанимации; отработка приема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приемов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lastRenderedPageBreak/>
        <w:t>Оказание первой помощи при наружных кровотечениях и травмах: цель и порядок выполнения обзорного осмотра пострадавшего в ДТП; наиболее часто встречающиеся повреждения при ДТП; особенности состояний пострадавшего в ДТП,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ДТП;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Практическое занятие: отработка проведения обзорного осмотра пострадавшего в ДТП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приемов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Оказание первой помощи при прочих состояниях: 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приемы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ДТП,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w:t>
      </w:r>
      <w:r w:rsidRPr="0020720C">
        <w:rPr>
          <w:rFonts w:ascii="Times New Roman" w:eastAsia="Times New Roman" w:hAnsi="Times New Roman" w:cs="Times New Roman"/>
          <w:color w:val="464C55"/>
          <w:sz w:val="24"/>
          <w:szCs w:val="24"/>
        </w:rPr>
        <w:lastRenderedPageBreak/>
        <w:t>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ДТП;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Практическое занятие: 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ДТП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ДТП с различными повреждениями (травмами, потерей сознания, отсутствием признаков и жизни и с другими состояниями, требующими оказания первой помощи).</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3.2. Специальный цикл Примерной программы.</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3.2.1. Учебный предмет "Устройство и техническое обслуживание транспортных средств категории "В" как объектов управления".</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Распределение учебных часов по разделам и темам</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jc w:val="right"/>
        <w:rPr>
          <w:rFonts w:ascii="Times New Roman" w:eastAsia="Times New Roman" w:hAnsi="Times New Roman" w:cs="Times New Roman"/>
          <w:color w:val="464C55"/>
          <w:sz w:val="24"/>
          <w:szCs w:val="24"/>
        </w:rPr>
      </w:pPr>
      <w:r w:rsidRPr="0020720C">
        <w:rPr>
          <w:rFonts w:ascii="Times New Roman" w:eastAsia="Times New Roman" w:hAnsi="Times New Roman" w:cs="Times New Roman"/>
          <w:b/>
          <w:bCs/>
          <w:color w:val="22272F"/>
          <w:sz w:val="24"/>
          <w:szCs w:val="24"/>
        </w:rPr>
        <w:t>Таблица 6</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tbl>
      <w:tblPr>
        <w:tblW w:w="10050" w:type="dxa"/>
        <w:shd w:val="clear" w:color="auto" w:fill="FFFFFF"/>
        <w:tblCellMar>
          <w:left w:w="0" w:type="dxa"/>
          <w:right w:w="0" w:type="dxa"/>
        </w:tblCellMar>
        <w:tblLook w:val="04A0"/>
      </w:tblPr>
      <w:tblGrid>
        <w:gridCol w:w="5482"/>
        <w:gridCol w:w="1283"/>
        <w:gridCol w:w="1684"/>
        <w:gridCol w:w="1601"/>
      </w:tblGrid>
      <w:tr w:rsidR="0020720C" w:rsidRPr="0020720C" w:rsidTr="0020720C">
        <w:trPr>
          <w:trHeight w:val="240"/>
        </w:trPr>
        <w:tc>
          <w:tcPr>
            <w:tcW w:w="55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Наименование разделов и тем</w:t>
            </w:r>
          </w:p>
        </w:tc>
        <w:tc>
          <w:tcPr>
            <w:tcW w:w="445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Количество часов</w:t>
            </w:r>
          </w:p>
        </w:tc>
      </w:tr>
      <w:tr w:rsidR="0020720C" w:rsidRPr="0020720C" w:rsidTr="0020720C">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129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Всего</w:t>
            </w:r>
          </w:p>
        </w:tc>
        <w:tc>
          <w:tcPr>
            <w:tcW w:w="313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 том числе</w:t>
            </w:r>
          </w:p>
        </w:tc>
      </w:tr>
      <w:tr w:rsidR="0020720C" w:rsidRPr="0020720C" w:rsidTr="0020720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Теоретические занятия</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Практические занятия</w:t>
            </w:r>
          </w:p>
        </w:tc>
      </w:tr>
      <w:tr w:rsidR="0020720C" w:rsidRPr="0020720C" w:rsidTr="0020720C">
        <w:tc>
          <w:tcPr>
            <w:tcW w:w="1002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Устройство транспортных средств</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транспортных средств категории "В"</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Кузов автомобиля, рабочее место водителя, системы пассивной безопасности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и работа двигателя</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трансмиссии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Назначение и состав ходовой части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и принцип работы тормозных систем</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xml:space="preserve">Общее устройство и принцип работы системы </w:t>
            </w:r>
            <w:r w:rsidRPr="0020720C">
              <w:rPr>
                <w:rFonts w:ascii="Times New Roman" w:eastAsia="Times New Roman" w:hAnsi="Times New Roman" w:cs="Times New Roman"/>
                <w:sz w:val="24"/>
                <w:szCs w:val="24"/>
              </w:rPr>
              <w:lastRenderedPageBreak/>
              <w:t>рулевого управления</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lastRenderedPageBreak/>
              <w:t>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lastRenderedPageBreak/>
              <w:t>Электронные системы помощи водителю</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Источники и потребители электрической энергии</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прицепов и тягово-сцепных устройств</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 по разделу</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16</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16</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10020" w:type="dxa"/>
            <w:gridSpan w:val="4"/>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Техническое обслуживание</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Система технического обслуживания</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Меры безопасности и защиты окружающей природной среды при эксплуатации транспортного средства</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Устранение неисправностей</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 по разделу</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w:t>
            </w:r>
          </w:p>
        </w:tc>
        <w:tc>
          <w:tcPr>
            <w:tcW w:w="129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20</w:t>
            </w:r>
          </w:p>
        </w:tc>
        <w:tc>
          <w:tcPr>
            <w:tcW w:w="165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bl>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3.2.1.1. Устройство транспортных средств.</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Общее устройство транспортных средств категории "В": 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компоновке и типу кузова; особенности устройства и эксплуатации электромобилей.</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Кузов автомобиля, рабочее место водителя, системы пассивной безопасности: общее устройство кузова; основные типы кузовов; компоненты кузова; шумоизоляция; остекление; люки; противосолнечные козырьки; замки дверей; стеклоподъемники; сцепное устройство; системы обеспечения комфортных условий для водителя и пассажиров; системы очистки и обогрева стекол;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эксплуатация транспортного средства.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Общее устройство и работа двигателя: 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w:t>
      </w:r>
      <w:r w:rsidRPr="0020720C">
        <w:rPr>
          <w:rFonts w:ascii="Times New Roman" w:eastAsia="Times New Roman" w:hAnsi="Times New Roman" w:cs="Times New Roman"/>
          <w:color w:val="464C55"/>
          <w:sz w:val="24"/>
          <w:szCs w:val="24"/>
        </w:rPr>
        <w:lastRenderedPageBreak/>
        <w:t>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понятие об октановом и цетановом числе; зимние и летние сорта дизельного топлива; электронная система управления двигателем; неисправности двигателя, при наличии которых запрещается эксплуатация транспортного средства.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Общее устройство трансмиссии: схемы трансмиссии транспортных средств категории "В"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трансмиссионных масел и пластичных смазок.</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Назначение и состав ходовой части: 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Общее устройство и принцип работы тормозных систем: 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w:t>
      </w:r>
      <w:r w:rsidRPr="0020720C">
        <w:rPr>
          <w:rFonts w:ascii="Times New Roman" w:eastAsia="Times New Roman" w:hAnsi="Times New Roman" w:cs="Times New Roman"/>
          <w:color w:val="464C55"/>
          <w:sz w:val="24"/>
          <w:szCs w:val="24"/>
        </w:rPr>
        <w:lastRenderedPageBreak/>
        <w:t>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средства.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Общее устройство и принцип работы системы рулевого управления: назначение систем рулевого управления, их разновидности и принципиальные схемы; 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эксплуатация транспортного средства.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Электронные системы помощи водителю: 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 - 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парковки, в том числе иные автоматизированные системы вождения.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Источники и потребители электрической энергии: 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эксплуатация транспортного средства.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Общее устройство прицепов и тягово-сцепных устройств: классификация прицепов; краткие технические характеристики прицепов категории 01;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запрещается эксплуатация прицепа.</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3.2.1.2. Техническое обслуживание.</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lastRenderedPageBreak/>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Система технического обслуживания: 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содержание диагностической карты.</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Меры безопасности и защиты окружающей природной среды при эксплуатации транспортного средства: 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эксплуатации транспортного средства.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Устранение неисправностей: 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Практическое занятие проводится на учебном транспортном средстве.</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3.2.2. Учебный предмет "Основы управления транспортными средствами категории "В".</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Распределение учебных часов по разделам и темам</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jc w:val="right"/>
        <w:rPr>
          <w:rFonts w:ascii="Times New Roman" w:eastAsia="Times New Roman" w:hAnsi="Times New Roman" w:cs="Times New Roman"/>
          <w:color w:val="464C55"/>
          <w:sz w:val="24"/>
          <w:szCs w:val="24"/>
        </w:rPr>
      </w:pPr>
      <w:r w:rsidRPr="0020720C">
        <w:rPr>
          <w:rFonts w:ascii="Times New Roman" w:eastAsia="Times New Roman" w:hAnsi="Times New Roman" w:cs="Times New Roman"/>
          <w:b/>
          <w:bCs/>
          <w:color w:val="22272F"/>
          <w:sz w:val="24"/>
          <w:szCs w:val="24"/>
        </w:rPr>
        <w:t>Таблица 7</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tbl>
      <w:tblPr>
        <w:tblW w:w="10050" w:type="dxa"/>
        <w:shd w:val="clear" w:color="auto" w:fill="FFFFFF"/>
        <w:tblCellMar>
          <w:left w:w="0" w:type="dxa"/>
          <w:right w:w="0" w:type="dxa"/>
        </w:tblCellMar>
        <w:tblLook w:val="04A0"/>
      </w:tblPr>
      <w:tblGrid>
        <w:gridCol w:w="5198"/>
        <w:gridCol w:w="1194"/>
        <w:gridCol w:w="1844"/>
        <w:gridCol w:w="1814"/>
      </w:tblGrid>
      <w:tr w:rsidR="0020720C" w:rsidRPr="0020720C" w:rsidTr="0020720C">
        <w:trPr>
          <w:trHeight w:val="240"/>
        </w:trPr>
        <w:tc>
          <w:tcPr>
            <w:tcW w:w="516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Наименование разделов и тем</w:t>
            </w:r>
          </w:p>
        </w:tc>
        <w:tc>
          <w:tcPr>
            <w:tcW w:w="481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Количество часов</w:t>
            </w:r>
          </w:p>
        </w:tc>
      </w:tr>
      <w:tr w:rsidR="0020720C" w:rsidRPr="0020720C" w:rsidTr="0020720C">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118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Всего</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 том числе</w:t>
            </w:r>
          </w:p>
        </w:tc>
      </w:tr>
      <w:tr w:rsidR="0020720C" w:rsidRPr="0020720C" w:rsidTr="0020720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Теоретические занятия</w:t>
            </w:r>
          </w:p>
        </w:tc>
        <w:tc>
          <w:tcPr>
            <w:tcW w:w="17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Практические занятия</w:t>
            </w:r>
          </w:p>
        </w:tc>
      </w:tr>
      <w:tr w:rsidR="0020720C" w:rsidRPr="0020720C" w:rsidTr="0020720C">
        <w:tc>
          <w:tcPr>
            <w:tcW w:w="5160"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Приемы управления транспортным средством</w:t>
            </w:r>
          </w:p>
        </w:tc>
        <w:tc>
          <w:tcPr>
            <w:tcW w:w="1185"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830"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740"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16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Управление транспортным средством в штатных ситуациях</w:t>
            </w:r>
          </w:p>
        </w:tc>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6</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c>
          <w:tcPr>
            <w:tcW w:w="17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5160"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Управление транспортным средством в нештатных</w:t>
            </w:r>
          </w:p>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lastRenderedPageBreak/>
              <w:t>ситуациях</w:t>
            </w:r>
          </w:p>
        </w:tc>
        <w:tc>
          <w:tcPr>
            <w:tcW w:w="1185"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lastRenderedPageBreak/>
              <w:t>4</w:t>
            </w:r>
          </w:p>
        </w:tc>
        <w:tc>
          <w:tcPr>
            <w:tcW w:w="1830"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740"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516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lastRenderedPageBreak/>
              <w:t>Итого</w:t>
            </w:r>
          </w:p>
        </w:tc>
        <w:tc>
          <w:tcPr>
            <w:tcW w:w="118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12</w:t>
            </w:r>
          </w:p>
        </w:tc>
        <w:tc>
          <w:tcPr>
            <w:tcW w:w="183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8</w:t>
            </w:r>
          </w:p>
        </w:tc>
        <w:tc>
          <w:tcPr>
            <w:tcW w:w="17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4</w:t>
            </w:r>
          </w:p>
        </w:tc>
      </w:tr>
    </w:tbl>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Приемы управления транспортным средством: 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электромобилем; особенности управления транспортным средством с автоматической трансмиссией; особенности управления транспортным средством с высокой степенью автоматизации.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Управление транспортным средством в штатных ситуациях: 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w:t>
      </w:r>
      <w:r w:rsidRPr="0020720C">
        <w:rPr>
          <w:rFonts w:ascii="Times New Roman" w:eastAsia="Times New Roman" w:hAnsi="Times New Roman" w:cs="Times New Roman"/>
          <w:color w:val="464C55"/>
          <w:sz w:val="24"/>
          <w:szCs w:val="24"/>
        </w:rPr>
        <w:lastRenderedPageBreak/>
        <w:t>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Управление транспортным средством в нештатных ситуациях: 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3.2.3. Учебный предмет "Вождение транспортных средств категории "В" (для транспортных средств с механической трансмиссией).</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Распределение учебных часов по разделам и темам</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jc w:val="right"/>
        <w:rPr>
          <w:rFonts w:ascii="Times New Roman" w:eastAsia="Times New Roman" w:hAnsi="Times New Roman" w:cs="Times New Roman"/>
          <w:color w:val="464C55"/>
          <w:sz w:val="24"/>
          <w:szCs w:val="24"/>
        </w:rPr>
      </w:pPr>
      <w:r w:rsidRPr="0020720C">
        <w:rPr>
          <w:rFonts w:ascii="Times New Roman" w:eastAsia="Times New Roman" w:hAnsi="Times New Roman" w:cs="Times New Roman"/>
          <w:b/>
          <w:bCs/>
          <w:color w:val="22272F"/>
          <w:sz w:val="24"/>
          <w:szCs w:val="24"/>
        </w:rPr>
        <w:t>Таблица 8</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tbl>
      <w:tblPr>
        <w:tblW w:w="10050" w:type="dxa"/>
        <w:shd w:val="clear" w:color="auto" w:fill="FFFFFF"/>
        <w:tblCellMar>
          <w:left w:w="0" w:type="dxa"/>
          <w:right w:w="0" w:type="dxa"/>
        </w:tblCellMar>
        <w:tblLook w:val="04A0"/>
      </w:tblPr>
      <w:tblGrid>
        <w:gridCol w:w="8079"/>
        <w:gridCol w:w="1971"/>
      </w:tblGrid>
      <w:tr w:rsidR="0020720C" w:rsidRPr="0020720C" w:rsidTr="0020720C">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Наименование разделов и тем</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Количество часов практического обучения</w:t>
            </w:r>
          </w:p>
        </w:tc>
      </w:tr>
      <w:tr w:rsidR="0020720C" w:rsidRPr="0020720C" w:rsidTr="0020720C">
        <w:tc>
          <w:tcPr>
            <w:tcW w:w="1002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Первоначальное обучение вождению</w:t>
            </w:r>
          </w:p>
        </w:tc>
      </w:tr>
      <w:tr w:rsidR="0020720C" w:rsidRPr="0020720C" w:rsidTr="0020720C">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Посадка, действия органами управления</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Движение задним ходом</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lastRenderedPageBreak/>
              <w:t>Движение в ограниченных проездах, сложное маневрирование</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6</w:t>
            </w:r>
          </w:p>
        </w:tc>
      </w:tr>
      <w:tr w:rsidR="0020720C" w:rsidRPr="0020720C" w:rsidTr="0020720C">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Движение с прицепом</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 по разделу</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18</w:t>
            </w:r>
          </w:p>
        </w:tc>
      </w:tr>
      <w:tr w:rsidR="0020720C" w:rsidRPr="0020720C" w:rsidTr="0020720C">
        <w:tc>
          <w:tcPr>
            <w:tcW w:w="1002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Обучение вождению в условиях дорожного движения</w:t>
            </w:r>
          </w:p>
        </w:tc>
      </w:tr>
      <w:tr w:rsidR="0020720C" w:rsidRPr="0020720C" w:rsidTr="0020720C">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Вождение по учебным маршрутам</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38</w:t>
            </w:r>
          </w:p>
        </w:tc>
      </w:tr>
      <w:tr w:rsidR="0020720C" w:rsidRPr="0020720C" w:rsidTr="0020720C">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 по разделу</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38</w:t>
            </w:r>
          </w:p>
        </w:tc>
      </w:tr>
      <w:tr w:rsidR="0020720C" w:rsidRPr="0020720C" w:rsidTr="0020720C">
        <w:tc>
          <w:tcPr>
            <w:tcW w:w="80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w:t>
            </w:r>
          </w:p>
        </w:tc>
        <w:tc>
          <w:tcPr>
            <w:tcW w:w="19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56</w:t>
            </w:r>
          </w:p>
        </w:tc>
      </w:tr>
    </w:tbl>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3.2.3.1. Первоначальное обучение вождению.</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Посадка, действия органами управления: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 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Начало движения, движение по кольцевому маршруту, остановка в заданном месте с применением различных способов торможения: 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w:t>
      </w:r>
      <w:r w:rsidRPr="0020720C">
        <w:rPr>
          <w:rFonts w:ascii="Times New Roman" w:eastAsia="Times New Roman" w:hAnsi="Times New Roman" w:cs="Times New Roman"/>
          <w:color w:val="464C55"/>
          <w:sz w:val="24"/>
          <w:szCs w:val="24"/>
        </w:rPr>
        <w:lastRenderedPageBreak/>
        <w:t>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3.2.3.2. Обучение в условиях дорожного движения.</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w:t>
      </w:r>
      <w:r w:rsidRPr="0020720C">
        <w:rPr>
          <w:rFonts w:ascii="Times New Roman" w:eastAsia="Times New Roman" w:hAnsi="Times New Roman" w:cs="Times New Roman"/>
          <w:color w:val="464C55"/>
          <w:sz w:val="24"/>
          <w:szCs w:val="24"/>
        </w:rPr>
        <w:lastRenderedPageBreak/>
        <w:t>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3.2.4. Учебный предмет "Вождение транспортных средств категории "В" (для транспортных средств с автоматической трансмиссией).</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Распределение учебных часов по разделам и темам</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jc w:val="right"/>
        <w:rPr>
          <w:rFonts w:ascii="Times New Roman" w:eastAsia="Times New Roman" w:hAnsi="Times New Roman" w:cs="Times New Roman"/>
          <w:color w:val="464C55"/>
          <w:sz w:val="24"/>
          <w:szCs w:val="24"/>
        </w:rPr>
      </w:pPr>
      <w:r w:rsidRPr="0020720C">
        <w:rPr>
          <w:rFonts w:ascii="Times New Roman" w:eastAsia="Times New Roman" w:hAnsi="Times New Roman" w:cs="Times New Roman"/>
          <w:b/>
          <w:bCs/>
          <w:color w:val="22272F"/>
          <w:sz w:val="24"/>
          <w:szCs w:val="24"/>
        </w:rPr>
        <w:t>Таблица 9</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tbl>
      <w:tblPr>
        <w:tblW w:w="10050" w:type="dxa"/>
        <w:shd w:val="clear" w:color="auto" w:fill="FFFFFF"/>
        <w:tblCellMar>
          <w:left w:w="0" w:type="dxa"/>
          <w:right w:w="0" w:type="dxa"/>
        </w:tblCellMar>
        <w:tblLook w:val="04A0"/>
      </w:tblPr>
      <w:tblGrid>
        <w:gridCol w:w="8094"/>
        <w:gridCol w:w="1956"/>
      </w:tblGrid>
      <w:tr w:rsidR="0020720C" w:rsidRPr="0020720C" w:rsidTr="0020720C">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Наименование разделов и тем</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Количество часов практического обучения</w:t>
            </w:r>
          </w:p>
        </w:tc>
      </w:tr>
      <w:tr w:rsidR="0020720C" w:rsidRPr="0020720C" w:rsidTr="0020720C">
        <w:tc>
          <w:tcPr>
            <w:tcW w:w="1002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Первоначальное обучение вождению</w:t>
            </w:r>
          </w:p>
        </w:tc>
      </w:tr>
      <w:tr w:rsidR="0020720C" w:rsidRPr="0020720C" w:rsidTr="0020720C">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Повороты в движении, разворот для движения в обратном направлении, проезд перекрестка и пешеходного перехода</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Движение задним ходом</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Движение в ограниченных проездах, сложное маневрирование</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6</w:t>
            </w:r>
          </w:p>
        </w:tc>
      </w:tr>
      <w:tr w:rsidR="0020720C" w:rsidRPr="0020720C" w:rsidTr="0020720C">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Движение с прицепом</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r>
      <w:tr w:rsidR="0020720C" w:rsidRPr="0020720C" w:rsidTr="0020720C">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 по разделу</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16</w:t>
            </w:r>
          </w:p>
        </w:tc>
      </w:tr>
      <w:tr w:rsidR="0020720C" w:rsidRPr="0020720C" w:rsidTr="0020720C">
        <w:tc>
          <w:tcPr>
            <w:tcW w:w="1002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Обучение вождению в условиях дорожного движения</w:t>
            </w:r>
          </w:p>
        </w:tc>
      </w:tr>
      <w:tr w:rsidR="0020720C" w:rsidRPr="0020720C" w:rsidTr="0020720C">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Вождение по учебным маршрутам</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38</w:t>
            </w:r>
          </w:p>
        </w:tc>
      </w:tr>
      <w:tr w:rsidR="0020720C" w:rsidRPr="0020720C" w:rsidTr="0020720C">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 по разделу</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38</w:t>
            </w:r>
          </w:p>
        </w:tc>
      </w:tr>
      <w:tr w:rsidR="0020720C" w:rsidRPr="0020720C" w:rsidTr="0020720C">
        <w:tc>
          <w:tcPr>
            <w:tcW w:w="807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w:t>
            </w:r>
          </w:p>
        </w:tc>
        <w:tc>
          <w:tcPr>
            <w:tcW w:w="19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54</w:t>
            </w:r>
          </w:p>
        </w:tc>
      </w:tr>
    </w:tbl>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3.2.4.1. Первоначальное обучение вождению.</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lastRenderedPageBreak/>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Посадка, пуск двигателя, действия органами управления при увеличении и уменьшении скорости движения, остановка, выключение двигателя: 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Начало движения, движение по кольцевому маршруту, остановка с применением различных способов торможения: 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Повороты в движении, разворот для движения в обратном направлении, проезд перекрестка и пешеходного перехода: 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Движение задним ходом: 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остановка, начало движения вперед.</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Движение в ограниченных проездах, сложное маневрирование: 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w:t>
      </w:r>
      <w:r w:rsidRPr="0020720C">
        <w:rPr>
          <w:rFonts w:ascii="Times New Roman" w:eastAsia="Times New Roman" w:hAnsi="Times New Roman" w:cs="Times New Roman"/>
          <w:color w:val="464C55"/>
          <w:sz w:val="24"/>
          <w:szCs w:val="24"/>
        </w:rPr>
        <w:lastRenderedPageBreak/>
        <w:t>участку, остановка на подъеме,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Движение с прицепом: 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Для выполнения задания используется прицеп, разрешенная максимальная масса которого не превышает 750 кг. Обучение проводится по желанию обучающегося. Часы могут распределяться на изучение других тем по разделу.</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3.2.4.2. Обучение в условиях дорожного движения.</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Вождение по учебным маршрутам: 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 движение в транспортном потоке по автомагистрали (при наличии).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3.3. Профессиональный цикл Примерной программы.</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3.3.1. Учебный предмет "Организация и выполнение грузовых перевозок автомобильным транспортом".</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Распределение учебных часов по разделам и темам</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jc w:val="right"/>
        <w:rPr>
          <w:rFonts w:ascii="Times New Roman" w:eastAsia="Times New Roman" w:hAnsi="Times New Roman" w:cs="Times New Roman"/>
          <w:color w:val="464C55"/>
          <w:sz w:val="24"/>
          <w:szCs w:val="24"/>
        </w:rPr>
      </w:pPr>
      <w:r w:rsidRPr="0020720C">
        <w:rPr>
          <w:rFonts w:ascii="Times New Roman" w:eastAsia="Times New Roman" w:hAnsi="Times New Roman" w:cs="Times New Roman"/>
          <w:b/>
          <w:bCs/>
          <w:color w:val="22272F"/>
          <w:sz w:val="24"/>
          <w:szCs w:val="24"/>
        </w:rPr>
        <w:t>Таблица 10</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tbl>
      <w:tblPr>
        <w:tblW w:w="10050" w:type="dxa"/>
        <w:shd w:val="clear" w:color="auto" w:fill="FFFFFF"/>
        <w:tblCellMar>
          <w:left w:w="0" w:type="dxa"/>
          <w:right w:w="0" w:type="dxa"/>
        </w:tblCellMar>
        <w:tblLook w:val="04A0"/>
      </w:tblPr>
      <w:tblGrid>
        <w:gridCol w:w="5333"/>
        <w:gridCol w:w="1391"/>
        <w:gridCol w:w="1725"/>
        <w:gridCol w:w="1601"/>
      </w:tblGrid>
      <w:tr w:rsidR="0020720C" w:rsidRPr="0020720C" w:rsidTr="0020720C">
        <w:trPr>
          <w:trHeight w:val="240"/>
        </w:trPr>
        <w:tc>
          <w:tcPr>
            <w:tcW w:w="535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Наименование разделов и тем</w:t>
            </w:r>
          </w:p>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c>
          <w:tcPr>
            <w:tcW w:w="463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Количество часов</w:t>
            </w:r>
          </w:p>
        </w:tc>
      </w:tr>
      <w:tr w:rsidR="0020720C" w:rsidRPr="0020720C" w:rsidTr="0020720C">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sz w:val="24"/>
                <w:szCs w:val="24"/>
              </w:rPr>
            </w:pPr>
          </w:p>
        </w:tc>
        <w:tc>
          <w:tcPr>
            <w:tcW w:w="139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Всего</w:t>
            </w:r>
          </w:p>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lastRenderedPageBreak/>
              <w:t> </w:t>
            </w:r>
          </w:p>
        </w:tc>
        <w:tc>
          <w:tcPr>
            <w:tcW w:w="3195"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lastRenderedPageBreak/>
              <w:t>В том числе</w:t>
            </w:r>
          </w:p>
        </w:tc>
      </w:tr>
      <w:tr w:rsidR="0020720C" w:rsidRPr="0020720C" w:rsidTr="0020720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sz w:val="24"/>
                <w:szCs w:val="24"/>
              </w:rPr>
            </w:pPr>
          </w:p>
        </w:tc>
        <w:tc>
          <w:tcPr>
            <w:tcW w:w="172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Теоретические занятия</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Практические занятия</w:t>
            </w:r>
          </w:p>
        </w:tc>
      </w:tr>
      <w:tr w:rsidR="0020720C" w:rsidRPr="0020720C" w:rsidTr="0020720C">
        <w:tc>
          <w:tcPr>
            <w:tcW w:w="5355"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lastRenderedPageBreak/>
              <w:t>Нормативные правовые акты, определяющие порядок перевозки грузов автомобильным транспортом</w:t>
            </w:r>
          </w:p>
        </w:tc>
        <w:tc>
          <w:tcPr>
            <w:tcW w:w="1395"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725"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440"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3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Основные показатели работы грузовых автомобилей</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72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3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Организация грузовых перевозок</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3</w:t>
            </w:r>
          </w:p>
        </w:tc>
        <w:tc>
          <w:tcPr>
            <w:tcW w:w="172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3</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355"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Диспетчерское руководство работой подвижного состава</w:t>
            </w:r>
          </w:p>
        </w:tc>
        <w:tc>
          <w:tcPr>
            <w:tcW w:w="1395"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725"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440"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3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w:t>
            </w:r>
          </w:p>
        </w:tc>
        <w:tc>
          <w:tcPr>
            <w:tcW w:w="13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8</w:t>
            </w:r>
          </w:p>
        </w:tc>
        <w:tc>
          <w:tcPr>
            <w:tcW w:w="172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8</w:t>
            </w:r>
          </w:p>
        </w:tc>
        <w:tc>
          <w:tcPr>
            <w:tcW w:w="144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bl>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Нормативные правовые акты, определяющие порядок перевозки грузов автомобильным транспортом: 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Основные показатели работы грузовых автомобилей: 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Организация грузовых перевозок: централизованные перевозки грузов, эффективность централизованных перевозок; организация перевозок различных видов грузов; основы погрузки, разгрузки, размещения и крепления грузовых мест, багажа в кузове автомобиля, опасность и последствия перемещения груза;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Диспетчерское руководство работой подвижного состава: 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w:t>
      </w:r>
      <w:r w:rsidRPr="0020720C">
        <w:rPr>
          <w:rFonts w:ascii="Times New Roman" w:eastAsia="Times New Roman" w:hAnsi="Times New Roman" w:cs="Times New Roman"/>
          <w:color w:val="464C55"/>
          <w:sz w:val="24"/>
          <w:szCs w:val="24"/>
        </w:rPr>
        <w:lastRenderedPageBreak/>
        <w:t>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3.3.2. Учебный предмет "Организация и выполнение пассажирских перевозок автомобильным транспортом".</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Распределение учебных часов по разделам и темам</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jc w:val="right"/>
        <w:rPr>
          <w:rFonts w:ascii="Times New Roman" w:eastAsia="Times New Roman" w:hAnsi="Times New Roman" w:cs="Times New Roman"/>
          <w:color w:val="464C55"/>
          <w:sz w:val="24"/>
          <w:szCs w:val="24"/>
        </w:rPr>
      </w:pPr>
      <w:r w:rsidRPr="0020720C">
        <w:rPr>
          <w:rFonts w:ascii="Times New Roman" w:eastAsia="Times New Roman" w:hAnsi="Times New Roman" w:cs="Times New Roman"/>
          <w:b/>
          <w:bCs/>
          <w:color w:val="22272F"/>
          <w:sz w:val="24"/>
          <w:szCs w:val="24"/>
        </w:rPr>
        <w:t>Таблица 11</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tbl>
      <w:tblPr>
        <w:tblW w:w="10050" w:type="dxa"/>
        <w:shd w:val="clear" w:color="auto" w:fill="FFFFFF"/>
        <w:tblCellMar>
          <w:left w:w="0" w:type="dxa"/>
          <w:right w:w="0" w:type="dxa"/>
        </w:tblCellMar>
        <w:tblLook w:val="04A0"/>
      </w:tblPr>
      <w:tblGrid>
        <w:gridCol w:w="5384"/>
        <w:gridCol w:w="1381"/>
        <w:gridCol w:w="1684"/>
        <w:gridCol w:w="1601"/>
      </w:tblGrid>
      <w:tr w:rsidR="0020720C" w:rsidRPr="0020720C" w:rsidTr="0020720C">
        <w:trPr>
          <w:trHeight w:val="240"/>
        </w:trPr>
        <w:tc>
          <w:tcPr>
            <w:tcW w:w="5535"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Наименование разделов и тем</w:t>
            </w:r>
          </w:p>
        </w:tc>
        <w:tc>
          <w:tcPr>
            <w:tcW w:w="4455"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Количество часов</w:t>
            </w:r>
          </w:p>
        </w:tc>
      </w:tr>
      <w:tr w:rsidR="0020720C" w:rsidRPr="0020720C" w:rsidTr="0020720C">
        <w:trPr>
          <w:trHeight w:val="240"/>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141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Всего</w:t>
            </w:r>
          </w:p>
        </w:tc>
        <w:tc>
          <w:tcPr>
            <w:tcW w:w="3000" w:type="dxa"/>
            <w:gridSpan w:val="2"/>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 том числе</w:t>
            </w:r>
          </w:p>
        </w:tc>
      </w:tr>
      <w:tr w:rsidR="0020720C" w:rsidRPr="0020720C" w:rsidTr="0020720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20720C" w:rsidRPr="0020720C" w:rsidRDefault="0020720C" w:rsidP="0020720C">
            <w:pPr>
              <w:spacing w:after="0" w:line="240" w:lineRule="auto"/>
              <w:rPr>
                <w:rFonts w:ascii="Times New Roman" w:eastAsia="Times New Roman" w:hAnsi="Times New Roman" w:cs="Times New Roman"/>
                <w:color w:val="464C55"/>
                <w:sz w:val="24"/>
                <w:szCs w:val="24"/>
              </w:rPr>
            </w:pPr>
          </w:p>
        </w:tc>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Теоретические занятия</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Практические занятия</w:t>
            </w:r>
          </w:p>
        </w:tc>
      </w:tr>
      <w:tr w:rsidR="0020720C" w:rsidRPr="0020720C" w:rsidTr="0020720C">
        <w:tc>
          <w:tcPr>
            <w:tcW w:w="5535"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Нормативное правовое обеспечение пассажирских перевозок автомобильным транспортом</w:t>
            </w:r>
          </w:p>
        </w:tc>
        <w:tc>
          <w:tcPr>
            <w:tcW w:w="1410"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20"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335"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Технико-эксплуатационные показатели пассажирского автотранспорта</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Диспетчерское руководство работой такси на линии</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Работа такси на линии</w:t>
            </w:r>
          </w:p>
        </w:tc>
        <w:tc>
          <w:tcPr>
            <w:tcW w:w="1410"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620"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w:t>
            </w:r>
          </w:p>
        </w:tc>
        <w:tc>
          <w:tcPr>
            <w:tcW w:w="1335" w:type="dxa"/>
            <w:tcBorders>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r w:rsidR="0020720C" w:rsidRPr="0020720C" w:rsidTr="0020720C">
        <w:tc>
          <w:tcPr>
            <w:tcW w:w="55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Итого</w:t>
            </w:r>
          </w:p>
        </w:tc>
        <w:tc>
          <w:tcPr>
            <w:tcW w:w="141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6</w:t>
            </w:r>
          </w:p>
        </w:tc>
        <w:tc>
          <w:tcPr>
            <w:tcW w:w="16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6</w:t>
            </w:r>
          </w:p>
        </w:tc>
        <w:tc>
          <w:tcPr>
            <w:tcW w:w="133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w:t>
            </w:r>
          </w:p>
        </w:tc>
      </w:tr>
    </w:tbl>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Нормативное правовое обеспечение пассажирских перевозок автомобильным транспортом: государственный надзор в области автомобильного транспорта и городского наземного электрического транспорта; правила по охране труда в процессе эксплуатации транспортного средства и обращении с эксплуатационными материалами; основы </w:t>
      </w:r>
      <w:hyperlink r:id="rId30" w:anchor="block_5" w:history="1">
        <w:r w:rsidRPr="0020720C">
          <w:rPr>
            <w:rFonts w:ascii="Times New Roman" w:eastAsia="Times New Roman" w:hAnsi="Times New Roman" w:cs="Times New Roman"/>
            <w:color w:val="3272C0"/>
            <w:sz w:val="24"/>
            <w:szCs w:val="24"/>
          </w:rPr>
          <w:t>трудового законодательства</w:t>
        </w:r>
      </w:hyperlink>
      <w:r w:rsidRPr="0020720C">
        <w:rPr>
          <w:rFonts w:ascii="Times New Roman" w:eastAsia="Times New Roman" w:hAnsi="Times New Roman" w:cs="Times New Roman"/>
          <w:color w:val="464C55"/>
          <w:sz w:val="24"/>
          <w:szCs w:val="24"/>
        </w:rPr>
        <w:t xml:space="preserve"> Российской Федерации, нормативные правовые акты, регулирующие режим труда и отдыха водителей;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пассажиров легковыми такси; порядок перевозки багажа легковыми такси; плата за пользование легковым такси; документы, подтверждающие оплату </w:t>
      </w:r>
      <w:r w:rsidRPr="0020720C">
        <w:rPr>
          <w:rFonts w:ascii="Times New Roman" w:eastAsia="Times New Roman" w:hAnsi="Times New Roman" w:cs="Times New Roman"/>
          <w:color w:val="464C55"/>
          <w:sz w:val="24"/>
          <w:szCs w:val="24"/>
        </w:rPr>
        <w:lastRenderedPageBreak/>
        <w:t>пользования легковым такси; предметы, запрещенные к перевозке в легковых такси; оборудование легковых такси, порядок размещения информации.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Технико-эксплуатационные показатели пассажирского автотранспорта: 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Диспетчерское руководство работой такси на линии: 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Работа такси на линии: 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IV. Планируемые результаты освоения Примерной программы</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 результате освоения образовательной программы обучающиеся должны знать:</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hyperlink r:id="rId31" w:anchor="block_1000" w:history="1">
        <w:r w:rsidRPr="0020720C">
          <w:rPr>
            <w:rFonts w:ascii="Times New Roman" w:eastAsia="Times New Roman" w:hAnsi="Times New Roman" w:cs="Times New Roman"/>
            <w:color w:val="3272C0"/>
            <w:sz w:val="24"/>
            <w:szCs w:val="24"/>
          </w:rPr>
          <w:t>Правила</w:t>
        </w:r>
      </w:hyperlink>
      <w:r w:rsidRPr="0020720C">
        <w:rPr>
          <w:rFonts w:ascii="Times New Roman" w:eastAsia="Times New Roman" w:hAnsi="Times New Roman" w:cs="Times New Roman"/>
          <w:color w:val="464C55"/>
          <w:sz w:val="24"/>
          <w:szCs w:val="24"/>
        </w:rPr>
        <w:t> дорожного движения;</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основы </w:t>
      </w:r>
      <w:hyperlink r:id="rId32" w:anchor="block_4" w:history="1">
        <w:r w:rsidRPr="0020720C">
          <w:rPr>
            <w:rFonts w:ascii="Times New Roman" w:eastAsia="Times New Roman" w:hAnsi="Times New Roman" w:cs="Times New Roman"/>
            <w:color w:val="3272C0"/>
            <w:sz w:val="24"/>
            <w:szCs w:val="24"/>
          </w:rPr>
          <w:t>законодательства</w:t>
        </w:r>
      </w:hyperlink>
      <w:r w:rsidRPr="0020720C">
        <w:rPr>
          <w:rFonts w:ascii="Times New Roman" w:eastAsia="Times New Roman" w:hAnsi="Times New Roman" w:cs="Times New Roman"/>
          <w:color w:val="464C55"/>
          <w:sz w:val="24"/>
          <w:szCs w:val="24"/>
        </w:rPr>
        <w:t> Российской Федерации в сфере дорожного движения и перевозок пассажиров и багажа;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нормативные правовые акты в области обеспечения безопасности дорожного движения;</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hyperlink r:id="rId33" w:anchor="block_1000" w:history="1">
        <w:r w:rsidRPr="0020720C">
          <w:rPr>
            <w:rFonts w:ascii="Times New Roman" w:eastAsia="Times New Roman" w:hAnsi="Times New Roman" w:cs="Times New Roman"/>
            <w:color w:val="3272C0"/>
            <w:sz w:val="24"/>
            <w:szCs w:val="24"/>
          </w:rPr>
          <w:t>правила</w:t>
        </w:r>
      </w:hyperlink>
      <w:r w:rsidRPr="0020720C">
        <w:rPr>
          <w:rFonts w:ascii="Times New Roman" w:eastAsia="Times New Roman" w:hAnsi="Times New Roman" w:cs="Times New Roman"/>
          <w:color w:val="464C55"/>
          <w:sz w:val="24"/>
          <w:szCs w:val="24"/>
        </w:rPr>
        <w:t> обязательного страхования гражданской ответственности владельцев транспортных средств;</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основы безопасного управления транспортными средствами;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цели и задачи управления системами "водитель - автомобиль - дорога" и "водитель - автомобиль";</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lastRenderedPageBreak/>
        <w:t>режимы движения с учетом дорожных условий, в том числе, особенностей дорожного покрытия;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влияние конструктивных характеристик автомобиля на работоспособность и психофизиологическое состояние водителей;</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особенности наблюдения за дорожной обстановкой;</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способы контроля безопасной дистанции и бокового интервала;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последовательность действий при вызове аварийных и спасательных служб;</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основы обеспечения безопасности наиболее уязвимых участников дорожного движения: пешеходов, велосипедистов;</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основы обеспечения детской пассажирской безопасности;</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последствия, связанные с нарушением </w:t>
      </w:r>
      <w:hyperlink r:id="rId34" w:anchor="block_1000" w:history="1">
        <w:r w:rsidRPr="0020720C">
          <w:rPr>
            <w:rFonts w:ascii="Times New Roman" w:eastAsia="Times New Roman" w:hAnsi="Times New Roman" w:cs="Times New Roman"/>
            <w:color w:val="3272C0"/>
            <w:sz w:val="24"/>
            <w:szCs w:val="24"/>
          </w:rPr>
          <w:t>Правил</w:t>
        </w:r>
      </w:hyperlink>
      <w:r w:rsidRPr="0020720C">
        <w:rPr>
          <w:rFonts w:ascii="Times New Roman" w:eastAsia="Times New Roman" w:hAnsi="Times New Roman" w:cs="Times New Roman"/>
          <w:color w:val="464C55"/>
          <w:sz w:val="24"/>
          <w:szCs w:val="24"/>
        </w:rPr>
        <w:t> дорожного движения водителями транспортных средств;</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назначение, устройство, взаимодействие и принцип работы основных механизмов, приборов и деталей транспортного средства;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признаки неисправностей, возникающих в пути;</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меры ответственности за нарушение </w:t>
      </w:r>
      <w:hyperlink r:id="rId35" w:anchor="block_1000" w:history="1">
        <w:r w:rsidRPr="0020720C">
          <w:rPr>
            <w:rFonts w:ascii="Times New Roman" w:eastAsia="Times New Roman" w:hAnsi="Times New Roman" w:cs="Times New Roman"/>
            <w:color w:val="3272C0"/>
            <w:sz w:val="24"/>
            <w:szCs w:val="24"/>
          </w:rPr>
          <w:t>Правил</w:t>
        </w:r>
      </w:hyperlink>
      <w:r w:rsidRPr="0020720C">
        <w:rPr>
          <w:rFonts w:ascii="Times New Roman" w:eastAsia="Times New Roman" w:hAnsi="Times New Roman" w:cs="Times New Roman"/>
          <w:color w:val="464C55"/>
          <w:sz w:val="24"/>
          <w:szCs w:val="24"/>
        </w:rPr>
        <w:t> дорожного движения;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влияние погодно-климатических и дорожных условий на безопасность дорожного движения;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правила по охране труда в процессе эксплуатации транспортного средства и обращении с эксплуатационными материалами;</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основы </w:t>
      </w:r>
      <w:hyperlink r:id="rId36" w:anchor="block_5" w:history="1">
        <w:r w:rsidRPr="0020720C">
          <w:rPr>
            <w:rFonts w:ascii="Times New Roman" w:eastAsia="Times New Roman" w:hAnsi="Times New Roman" w:cs="Times New Roman"/>
            <w:color w:val="3272C0"/>
            <w:sz w:val="24"/>
            <w:szCs w:val="24"/>
          </w:rPr>
          <w:t>трудового законодательства</w:t>
        </w:r>
      </w:hyperlink>
      <w:r w:rsidRPr="0020720C">
        <w:rPr>
          <w:rFonts w:ascii="Times New Roman" w:eastAsia="Times New Roman" w:hAnsi="Times New Roman" w:cs="Times New Roman"/>
          <w:color w:val="464C55"/>
          <w:sz w:val="24"/>
          <w:szCs w:val="24"/>
        </w:rPr>
        <w:t> Российской Федерации, нормативные правовые акты, регулирующие режим труда и отдыха водителей;</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установленные заводом-изготовителем периодичности технического обслуживания и ремонта;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инструкции по использованию в работе установленного на транспортном средстве оборудования и приборов;</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перечень документов, которые должен иметь при себе водитель для эксплуатации транспортного средства, а также при перевозке пассажиров и грузов;</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способы оказания помощи при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основы погрузки, разгрузки, размещения и крепления грузовых мест, багажа в кузове автомобиля, опасность и последствия перемещения груза;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правовые аспекты (права, обязанности и ответственность) оказания первой помощи;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lastRenderedPageBreak/>
        <w:t>правила оказания первой помощи;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состав аптечки для оказания первой помощи пострадавшим в дорожно-транспортных происшествиях (автомобильной) и правила использования ее компонентов.</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 результате освоения образовательной программы обучающиеся должны уметь:</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безопасно и эффективно управлять транспортным средством в различных условиях движения;</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соблюдать </w:t>
      </w:r>
      <w:hyperlink r:id="rId37" w:anchor="block_1000" w:history="1">
        <w:r w:rsidRPr="0020720C">
          <w:rPr>
            <w:rFonts w:ascii="Times New Roman" w:eastAsia="Times New Roman" w:hAnsi="Times New Roman" w:cs="Times New Roman"/>
            <w:color w:val="3272C0"/>
            <w:sz w:val="24"/>
            <w:szCs w:val="24"/>
          </w:rPr>
          <w:t>Правила</w:t>
        </w:r>
      </w:hyperlink>
      <w:r w:rsidRPr="0020720C">
        <w:rPr>
          <w:rFonts w:ascii="Times New Roman" w:eastAsia="Times New Roman" w:hAnsi="Times New Roman" w:cs="Times New Roman"/>
          <w:color w:val="464C55"/>
          <w:sz w:val="24"/>
          <w:szCs w:val="24"/>
        </w:rPr>
        <w:t> дорожного движения;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управлять своим эмоциональным состоянием;</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конструктивно разрешать противоречия и конфликты, возникающие в дорожном движении;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выполнять ежедневное техническое обслуживание транспортного средства;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проверять техническое состояние транспортного средства;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устранять мелкие неисправности в процессе эксплуатации транспортного средства, не требующие разборки узлов и агрегатов;</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обеспечивать безопасную посадку и высадку пассажиров транспортного средства, их перевозку, контролировать размещение и крепление различных грузов и багажа в транспортном средстве;</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оказывать помощь в посадке в транспортное средство и высадке из него, в том числе с использованием специальных подъемных устройств для пассажиров из числа инвалидов, не способных передвигаться самостоятельно;</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выбирать безопасные скорость, дистанцию и интервал в различных условиях движения;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использовать зеркала заднего вида при движении и маневрировании;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прогнозировать возникновение опасных дорожно-транспортных ситуаций в процессе управления и совершать действия по их предотвращению;</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своевременно принимать правильные решения и уверенно действовать в сложных и опасных дорожных ситуациях;</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использовать средства тушения пожара;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использовать установленное на транспортном средстве оборудование и приборы;</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заполнять документацию, связанную со спецификой эксплуатации транспортного средства;</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выполнять мероприятия по оказанию первой помощи пострадавшим в дорожно-транспортном происшествии;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lastRenderedPageBreak/>
        <w:t>совершенствовать свои навыки управления транспортным средством.</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V. Условия реализации Примерной программы</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5.1. Организационно-педагогические условия должны обеспечивать реализацию образовательной программы в полном объеме, соответствие качества подготовки обучающихся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Для определения соответствия применяемых форм, средств, методов обучения и воспитания возрастным, психофизическим особенностям и способностям обучающихся организация, осуществляющая образовательную деятельность, проводит тестирование обучающихся с помощью соответствующих специалистов или с использованием аппаратно-программного комплекса тестирования и развития психофизиологических качеств водителя (далее - АПК).</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Необходимость применения АПК определяется организацией, осуществляющей образовательную деятельность, самостоятельно.</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Обучение проводится с использованием учебно-материальной базы, соответствующей требованиям, установленным </w:t>
      </w:r>
      <w:hyperlink r:id="rId38" w:anchor="block_21000" w:history="1">
        <w:r w:rsidRPr="0020720C">
          <w:rPr>
            <w:rFonts w:ascii="Times New Roman" w:eastAsia="Times New Roman" w:hAnsi="Times New Roman" w:cs="Times New Roman"/>
            <w:color w:val="3272C0"/>
            <w:sz w:val="24"/>
            <w:szCs w:val="24"/>
          </w:rPr>
          <w:t>пунктом 1 статьи 16</w:t>
        </w:r>
      </w:hyperlink>
      <w:r w:rsidRPr="0020720C">
        <w:rPr>
          <w:rFonts w:ascii="Times New Roman" w:eastAsia="Times New Roman" w:hAnsi="Times New Roman" w:cs="Times New Roman"/>
          <w:color w:val="464C55"/>
          <w:sz w:val="24"/>
          <w:szCs w:val="24"/>
        </w:rPr>
        <w:t> и </w:t>
      </w:r>
      <w:hyperlink r:id="rId39" w:anchor="block_2001" w:history="1">
        <w:r w:rsidRPr="0020720C">
          <w:rPr>
            <w:rFonts w:ascii="Times New Roman" w:eastAsia="Times New Roman" w:hAnsi="Times New Roman" w:cs="Times New Roman"/>
            <w:color w:val="3272C0"/>
            <w:sz w:val="24"/>
            <w:szCs w:val="24"/>
          </w:rPr>
          <w:t>пунктом 1 статьи 20</w:t>
        </w:r>
      </w:hyperlink>
      <w:r w:rsidRPr="0020720C">
        <w:rPr>
          <w:rFonts w:ascii="Times New Roman" w:eastAsia="Times New Roman" w:hAnsi="Times New Roman" w:cs="Times New Roman"/>
          <w:color w:val="464C55"/>
          <w:sz w:val="24"/>
          <w:szCs w:val="24"/>
        </w:rPr>
        <w:t> Федерального закона N 196-ФЗ (Собрание законодательства Российской Федерации, 1995, N 50, ст. 4873, 2021, N 27, ст. 5159) и </w:t>
      </w:r>
      <w:hyperlink r:id="rId40" w:anchor="block_1102" w:history="1">
        <w:r w:rsidRPr="0020720C">
          <w:rPr>
            <w:rFonts w:ascii="Times New Roman" w:eastAsia="Times New Roman" w:hAnsi="Times New Roman" w:cs="Times New Roman"/>
            <w:color w:val="3272C0"/>
            <w:sz w:val="24"/>
            <w:szCs w:val="24"/>
          </w:rPr>
          <w:t>подпунктом "б" пункта 11</w:t>
        </w:r>
      </w:hyperlink>
      <w:r w:rsidRPr="0020720C">
        <w:rPr>
          <w:rFonts w:ascii="Times New Roman" w:eastAsia="Times New Roman" w:hAnsi="Times New Roman" w:cs="Times New Roman"/>
          <w:color w:val="464C55"/>
          <w:sz w:val="24"/>
          <w:szCs w:val="24"/>
        </w:rPr>
        <w:t> Положения о Государственной инспекции безопасности дорожного движения Министерства внутренних дел Российской Федерации, утвержденного </w:t>
      </w:r>
      <w:hyperlink r:id="rId41" w:history="1">
        <w:r w:rsidRPr="0020720C">
          <w:rPr>
            <w:rFonts w:ascii="Times New Roman" w:eastAsia="Times New Roman" w:hAnsi="Times New Roman" w:cs="Times New Roman"/>
            <w:color w:val="3272C0"/>
            <w:sz w:val="24"/>
            <w:szCs w:val="24"/>
          </w:rPr>
          <w:t>Указом</w:t>
        </w:r>
      </w:hyperlink>
      <w:r w:rsidRPr="0020720C">
        <w:rPr>
          <w:rFonts w:ascii="Times New Roman" w:eastAsia="Times New Roman" w:hAnsi="Times New Roman" w:cs="Times New Roman"/>
          <w:color w:val="464C55"/>
          <w:sz w:val="24"/>
          <w:szCs w:val="24"/>
        </w:rPr>
        <w:t> Президента Российской Федерации от 15 июня 1998 г. N 711 "О дополнительных мерах по обеспечению безопасности дорожного движения" (Собрание законодательства Российской Федерации, 1998, N 25, ст. 2897; 2018, N 38, ст. 5835).</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Теоретическое обучение проводится в оборудованных учебных кабинетах.</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Наполняемость учебной группы не должна превышать 30 человек.</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Продолжительность учебного часа теоретических и практических занятий должна составлять 1 академический час (45 минут). Продолжительность учебного часа практического обучения вождению должна составлять 1 астрономический час (60 минут).</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Расчетная формула для определения общего числа учебных кабинетов для теоретического обучения:</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92.55pt;height:41.15pt"/>
        </w:pict>
      </w:r>
      <w:r w:rsidRPr="0020720C">
        <w:rPr>
          <w:rFonts w:ascii="Times New Roman" w:eastAsia="Times New Roman" w:hAnsi="Times New Roman" w:cs="Times New Roman"/>
          <w:color w:val="464C55"/>
          <w:sz w:val="24"/>
          <w:szCs w:val="24"/>
        </w:rPr>
        <w:t>,</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где:</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lastRenderedPageBreak/>
        <w:t>П - число необходимых помещений;</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Р</w:t>
      </w:r>
      <w:r w:rsidRPr="0020720C">
        <w:rPr>
          <w:rFonts w:ascii="Times New Roman" w:eastAsia="Times New Roman" w:hAnsi="Times New Roman" w:cs="Times New Roman"/>
          <w:color w:val="464C55"/>
          <w:sz w:val="18"/>
          <w:szCs w:val="18"/>
          <w:vertAlign w:val="subscript"/>
        </w:rPr>
        <w:t> гр</w:t>
      </w:r>
      <w:r w:rsidRPr="0020720C">
        <w:rPr>
          <w:rFonts w:ascii="Times New Roman" w:eastAsia="Times New Roman" w:hAnsi="Times New Roman" w:cs="Times New Roman"/>
          <w:color w:val="464C55"/>
          <w:sz w:val="24"/>
          <w:szCs w:val="24"/>
        </w:rPr>
        <w:t> - расчетное учебное время полного курса теоретического обучения на одну группу в часах;</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n - общее число групп;</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0,75 - постоянный коэффициент (загрузка учебного кабинета принимается равной 75%);</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Ф</w:t>
      </w:r>
      <w:r w:rsidRPr="0020720C">
        <w:rPr>
          <w:rFonts w:ascii="Times New Roman" w:eastAsia="Times New Roman" w:hAnsi="Times New Roman" w:cs="Times New Roman"/>
          <w:color w:val="464C55"/>
          <w:sz w:val="18"/>
          <w:szCs w:val="18"/>
          <w:vertAlign w:val="subscript"/>
        </w:rPr>
        <w:t> пом</w:t>
      </w:r>
      <w:r w:rsidRPr="0020720C">
        <w:rPr>
          <w:rFonts w:ascii="Times New Roman" w:eastAsia="Times New Roman" w:hAnsi="Times New Roman" w:cs="Times New Roman"/>
          <w:color w:val="464C55"/>
          <w:sz w:val="24"/>
          <w:szCs w:val="24"/>
        </w:rPr>
        <w:t> - фонд времени использования помещения в часах.</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Обучение вождению проводится вне сетки учебного времени мастером производственного обучения индивидуально с каждым обучающимся в соответствии с графиком очередности обучения вождению.</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Обучение вождению состоит из первоначального обучения вождению и обучения практическому вождению на учебных маршрутах в условиях дорожного движения.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Первоначальное обучение вождению транспортных средств должно проводиться на закрытых площадках или автодромах.</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 обучению практическому вождению в условиях дорожного движения допускаются лица, имеющие первоначальные навыки управления транспортным средством, представившие медицинскую справку установленного образца и знающие требования </w:t>
      </w:r>
      <w:hyperlink r:id="rId42" w:anchor="block_1000" w:history="1">
        <w:r w:rsidRPr="0020720C">
          <w:rPr>
            <w:rFonts w:ascii="Times New Roman" w:eastAsia="Times New Roman" w:hAnsi="Times New Roman" w:cs="Times New Roman"/>
            <w:color w:val="3272C0"/>
            <w:sz w:val="24"/>
            <w:szCs w:val="24"/>
          </w:rPr>
          <w:t>Правил</w:t>
        </w:r>
      </w:hyperlink>
      <w:r w:rsidRPr="0020720C">
        <w:rPr>
          <w:rFonts w:ascii="Times New Roman" w:eastAsia="Times New Roman" w:hAnsi="Times New Roman" w:cs="Times New Roman"/>
          <w:color w:val="464C55"/>
          <w:sz w:val="24"/>
          <w:szCs w:val="24"/>
        </w:rPr>
        <w:t> дорожного движения.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Обучение практическому вождению в условиях дорожного движения проводится на учебных маршрутах, утверждаемых организацией, осуществляющей образовательную деятельность.</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 занятии по вождению мастер производственного обучения должен иметь при себе документ на право обучения вождению транспортного средства данной категории, а также удостоверение на право управления транспортным средством соответствующей категории или подкатегории согласно особым условиям допуска к работе, указанным в </w:t>
      </w:r>
      <w:hyperlink r:id="rId43" w:anchor="block_1031" w:history="1">
        <w:r w:rsidRPr="0020720C">
          <w:rPr>
            <w:rFonts w:ascii="Times New Roman" w:eastAsia="Times New Roman" w:hAnsi="Times New Roman" w:cs="Times New Roman"/>
            <w:color w:val="3272C0"/>
            <w:sz w:val="24"/>
            <w:szCs w:val="24"/>
          </w:rPr>
          <w:t>пункте 3.1</w:t>
        </w:r>
      </w:hyperlink>
      <w:r w:rsidRPr="0020720C">
        <w:rPr>
          <w:rFonts w:ascii="Times New Roman" w:eastAsia="Times New Roman" w:hAnsi="Times New Roman" w:cs="Times New Roman"/>
          <w:color w:val="464C55"/>
          <w:sz w:val="24"/>
          <w:szCs w:val="24"/>
        </w:rPr>
        <w:t> профессионального стандарта "Мастер производственного обучения вождению транспортных средств соответствующих категорий и подкатегорий", утвержденного </w:t>
      </w:r>
      <w:hyperlink r:id="rId44" w:history="1">
        <w:r w:rsidRPr="0020720C">
          <w:rPr>
            <w:rFonts w:ascii="Times New Roman" w:eastAsia="Times New Roman" w:hAnsi="Times New Roman" w:cs="Times New Roman"/>
            <w:color w:val="3272C0"/>
            <w:sz w:val="24"/>
            <w:szCs w:val="24"/>
          </w:rPr>
          <w:t>приказом</w:t>
        </w:r>
      </w:hyperlink>
      <w:r w:rsidRPr="0020720C">
        <w:rPr>
          <w:rFonts w:ascii="Times New Roman" w:eastAsia="Times New Roman" w:hAnsi="Times New Roman" w:cs="Times New Roman"/>
          <w:color w:val="464C55"/>
          <w:sz w:val="24"/>
          <w:szCs w:val="24"/>
        </w:rPr>
        <w:t>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Транспортное средство, используемое для обучения вождению, должно соответствовать материально-техническим условиям, предусмотренным </w:t>
      </w:r>
      <w:hyperlink r:id="rId45" w:anchor="block_2504" w:history="1">
        <w:r w:rsidRPr="0020720C">
          <w:rPr>
            <w:rFonts w:ascii="Times New Roman" w:eastAsia="Times New Roman" w:hAnsi="Times New Roman" w:cs="Times New Roman"/>
            <w:color w:val="3272C0"/>
            <w:sz w:val="24"/>
            <w:szCs w:val="24"/>
          </w:rPr>
          <w:t>пунктом 5.4</w:t>
        </w:r>
      </w:hyperlink>
      <w:r w:rsidRPr="0020720C">
        <w:rPr>
          <w:rFonts w:ascii="Times New Roman" w:eastAsia="Times New Roman" w:hAnsi="Times New Roman" w:cs="Times New Roman"/>
          <w:color w:val="464C55"/>
          <w:sz w:val="24"/>
          <w:szCs w:val="24"/>
        </w:rPr>
        <w:t> Примерной программы.</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5.2. Педагогические работники, реализующие образовательную программу, в том числе преподаватели по программам профессионального обучения, мастера производственного обучения, должны удовлетворять квалификационным требованиям, указанным в квалификационных справочниках по соответствующим должностям и (или) </w:t>
      </w:r>
      <w:hyperlink r:id="rId46" w:history="1">
        <w:r w:rsidRPr="0020720C">
          <w:rPr>
            <w:rFonts w:ascii="Times New Roman" w:eastAsia="Times New Roman" w:hAnsi="Times New Roman" w:cs="Times New Roman"/>
            <w:color w:val="3272C0"/>
            <w:sz w:val="24"/>
            <w:szCs w:val="24"/>
          </w:rPr>
          <w:t>профессиональных стандартах</w:t>
        </w:r>
      </w:hyperlink>
      <w:r w:rsidRPr="0020720C">
        <w:rPr>
          <w:rFonts w:ascii="Times New Roman" w:eastAsia="Times New Roman" w:hAnsi="Times New Roman" w:cs="Times New Roman"/>
          <w:color w:val="464C55"/>
          <w:sz w:val="24"/>
          <w:szCs w:val="24"/>
        </w:rPr>
        <w:t>.</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Преподаватели по программам профессионального обучения должны удовлетворять требованиям </w:t>
      </w:r>
      <w:hyperlink r:id="rId47" w:anchor="block_1000" w:history="1">
        <w:r w:rsidRPr="0020720C">
          <w:rPr>
            <w:rFonts w:ascii="Times New Roman" w:eastAsia="Times New Roman" w:hAnsi="Times New Roman" w:cs="Times New Roman"/>
            <w:color w:val="3272C0"/>
            <w:sz w:val="24"/>
            <w:szCs w:val="24"/>
          </w:rPr>
          <w:t>приказа</w:t>
        </w:r>
      </w:hyperlink>
      <w:r w:rsidRPr="0020720C">
        <w:rPr>
          <w:rFonts w:ascii="Times New Roman" w:eastAsia="Times New Roman" w:hAnsi="Times New Roman" w:cs="Times New Roman"/>
          <w:color w:val="464C55"/>
          <w:sz w:val="24"/>
          <w:szCs w:val="24"/>
        </w:rPr>
        <w:t> Министерства здравоохранения и социального развития Российской Федерации от 26 августа 2010 г. N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Министерством юстиции Российской Федерации 6 октября 2010 г., регистрационный N 18638) с </w:t>
      </w:r>
      <w:hyperlink r:id="rId48" w:anchor="block_1000" w:history="1">
        <w:r w:rsidRPr="0020720C">
          <w:rPr>
            <w:rFonts w:ascii="Times New Roman" w:eastAsia="Times New Roman" w:hAnsi="Times New Roman" w:cs="Times New Roman"/>
            <w:color w:val="3272C0"/>
            <w:sz w:val="24"/>
            <w:szCs w:val="24"/>
          </w:rPr>
          <w:t>изменением</w:t>
        </w:r>
      </w:hyperlink>
      <w:r w:rsidRPr="0020720C">
        <w:rPr>
          <w:rFonts w:ascii="Times New Roman" w:eastAsia="Times New Roman" w:hAnsi="Times New Roman" w:cs="Times New Roman"/>
          <w:color w:val="464C55"/>
          <w:sz w:val="24"/>
          <w:szCs w:val="24"/>
        </w:rPr>
        <w:t>, внесенным </w:t>
      </w:r>
      <w:hyperlink r:id="rId49" w:history="1">
        <w:r w:rsidRPr="0020720C">
          <w:rPr>
            <w:rFonts w:ascii="Times New Roman" w:eastAsia="Times New Roman" w:hAnsi="Times New Roman" w:cs="Times New Roman"/>
            <w:color w:val="3272C0"/>
            <w:sz w:val="24"/>
            <w:szCs w:val="24"/>
          </w:rPr>
          <w:t>приказом</w:t>
        </w:r>
      </w:hyperlink>
      <w:r w:rsidRPr="0020720C">
        <w:rPr>
          <w:rFonts w:ascii="Times New Roman" w:eastAsia="Times New Roman" w:hAnsi="Times New Roman" w:cs="Times New Roman"/>
          <w:color w:val="464C55"/>
          <w:sz w:val="24"/>
          <w:szCs w:val="24"/>
        </w:rPr>
        <w:t xml:space="preserve"> Министерства здравоохранения и социального развития Российской Федерации от 31 мая 2011 г. N 448н </w:t>
      </w:r>
      <w:r w:rsidRPr="0020720C">
        <w:rPr>
          <w:rFonts w:ascii="Times New Roman" w:eastAsia="Times New Roman" w:hAnsi="Times New Roman" w:cs="Times New Roman"/>
          <w:color w:val="464C55"/>
          <w:sz w:val="24"/>
          <w:szCs w:val="24"/>
        </w:rPr>
        <w:lastRenderedPageBreak/>
        <w:t>(зарегистрирован Министерством юстиции Российской Федерации 1 июля 2011 г., регистрационный N 21240).</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Мастер производственного обучения должен удовлетворять требованиям </w:t>
      </w:r>
      <w:hyperlink r:id="rId50" w:anchor="block_1000" w:history="1">
        <w:r w:rsidRPr="0020720C">
          <w:rPr>
            <w:rFonts w:ascii="Times New Roman" w:eastAsia="Times New Roman" w:hAnsi="Times New Roman" w:cs="Times New Roman"/>
            <w:color w:val="3272C0"/>
            <w:sz w:val="24"/>
            <w:szCs w:val="24"/>
          </w:rPr>
          <w:t>профессионального стандарта</w:t>
        </w:r>
      </w:hyperlink>
      <w:r w:rsidRPr="0020720C">
        <w:rPr>
          <w:rFonts w:ascii="Times New Roman" w:eastAsia="Times New Roman" w:hAnsi="Times New Roman" w:cs="Times New Roman"/>
          <w:color w:val="464C55"/>
          <w:sz w:val="24"/>
          <w:szCs w:val="24"/>
        </w:rPr>
        <w:t> "Мастер производственного обучения вождению транспортных средств соответствующих категорий и подкатегорий", утвержденного </w:t>
      </w:r>
      <w:hyperlink r:id="rId51" w:history="1">
        <w:r w:rsidRPr="0020720C">
          <w:rPr>
            <w:rFonts w:ascii="Times New Roman" w:eastAsia="Times New Roman" w:hAnsi="Times New Roman" w:cs="Times New Roman"/>
            <w:color w:val="3272C0"/>
            <w:sz w:val="24"/>
            <w:szCs w:val="24"/>
          </w:rPr>
          <w:t>приказом</w:t>
        </w:r>
      </w:hyperlink>
      <w:r w:rsidRPr="0020720C">
        <w:rPr>
          <w:rFonts w:ascii="Times New Roman" w:eastAsia="Times New Roman" w:hAnsi="Times New Roman" w:cs="Times New Roman"/>
          <w:color w:val="464C55"/>
          <w:sz w:val="24"/>
          <w:szCs w:val="24"/>
        </w:rPr>
        <w:t> Министерства труда и социальной защиты Российской Федерации от 28 сентября 2018 г. N 603н (зарегистрирован Министерством юстиции Российской Федерации 16 октября 2018 г., регистрационный N 52440).</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5.3. Информационно-методические условия реализации образовательной программы включают:</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учебный план;</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календарный учебный график;</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рабочие программы учебных предметов;</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методические материалы и разработки;</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расписание занятий.</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5.4. Материально-технические условия реализации образовательной программы.</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АПК должен обеспечивать оценку и возможность повышения уровня психофизиологических качеств водителя, необходимых для безопасного управления транспортным средством (профессионально важных качеств), а также формировать навыки саморегуляции его психоэмоционального состояния в процессе управления транспортным средством. Оценка уровня развития профессионально важных качеств производится при помощи компьютерных психодиагностических методик, реализованных на базе АПК с целью повышения достоверности и снижения субъективности в процессе тестирования.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АПК должны обеспечивать тестирование следующих профессионально важных качеств водителя: психофизиологических (оценка готовности к психофизиологическому тестированию, восприятие пространственных отношений и времени, глазомер, устойчивость, переключаемость и распределение внимания, память, психомоторику, эмоциональную устойчивость, динамику работоспособности, скорость формирования психомоторных навыков, оценка моторной согласованности действий рук); свойств и качеств личности водителя, которые позволят ему безопасно управлять транспортным средством (нервно-психическая устойчивость, свойства темперамента, склонность к риску, конфликтность, монотоноустойчивость).</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АПК для формирования у водителей навыков саморегуляции психоэмоционального состояния должны предоставлять возможности для обучения саморегуляции при наиболее часто встречающихся состояниях: эмоциональной напряженности, монотонии, утомлении, стрессе и тренировке свойств внимания (концентрации, распределения).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АПК должен обеспечивать защиту персональных данных.</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 xml:space="preserve">Тренажеры, используемые в учебном процессе, должны обеспечивать: первоначальное обучение навыкам вождения; отработку правильной посадки водителя в транспортном </w:t>
      </w:r>
      <w:r w:rsidRPr="0020720C">
        <w:rPr>
          <w:rFonts w:ascii="Times New Roman" w:eastAsia="Times New Roman" w:hAnsi="Times New Roman" w:cs="Times New Roman"/>
          <w:color w:val="464C55"/>
          <w:sz w:val="24"/>
          <w:szCs w:val="24"/>
        </w:rPr>
        <w:lastRenderedPageBreak/>
        <w:t>средстве и пристегивания ремнем безопасности; ознакомление с органами управления, контрольно-измерительными приборами; отработку приемов управления транспортным средством.</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Учебные транспортные средства категории "В" должны быть представлены механическими транспортными средствами и прицепами (не менее одного), разрешенная максимальная масса которых не превышает 750 кг, зарегистрированными в Государственной инспекции безопасности дорожного движения Министерства внутренних дел Российской Федерации или иных органах, определяемых Правительством Российской Федерации, в течение срока действия регистрационного знака "Транзит" или 10 суток после их приобретения или таможенного оформления в соответствии с </w:t>
      </w:r>
      <w:hyperlink r:id="rId52" w:anchor="block_2001" w:history="1">
        <w:r w:rsidRPr="0020720C">
          <w:rPr>
            <w:rFonts w:ascii="Times New Roman" w:eastAsia="Times New Roman" w:hAnsi="Times New Roman" w:cs="Times New Roman"/>
            <w:color w:val="3272C0"/>
            <w:sz w:val="24"/>
            <w:szCs w:val="24"/>
          </w:rPr>
          <w:t>пунктом 1</w:t>
        </w:r>
      </w:hyperlink>
      <w:r w:rsidRPr="0020720C">
        <w:rPr>
          <w:rFonts w:ascii="Times New Roman" w:eastAsia="Times New Roman" w:hAnsi="Times New Roman" w:cs="Times New Roman"/>
          <w:color w:val="464C55"/>
          <w:sz w:val="24"/>
          <w:szCs w:val="24"/>
        </w:rPr>
        <w:t>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w:t>
      </w:r>
      <w:hyperlink r:id="rId53" w:history="1">
        <w:r w:rsidRPr="0020720C">
          <w:rPr>
            <w:rFonts w:ascii="Times New Roman" w:eastAsia="Times New Roman" w:hAnsi="Times New Roman" w:cs="Times New Roman"/>
            <w:color w:val="3272C0"/>
            <w:sz w:val="24"/>
            <w:szCs w:val="24"/>
          </w:rPr>
          <w:t>постановлением</w:t>
        </w:r>
      </w:hyperlink>
      <w:r w:rsidRPr="0020720C">
        <w:rPr>
          <w:rFonts w:ascii="Times New Roman" w:eastAsia="Times New Roman" w:hAnsi="Times New Roman" w:cs="Times New Roman"/>
          <w:color w:val="464C55"/>
          <w:sz w:val="24"/>
          <w:szCs w:val="24"/>
        </w:rPr>
        <w:t> Совета Министров - Правительства Российской Федерации от 23 октября 1993 г. N 1090 (Собрание актов Президента и Правительства Российской Федерации, 1993, N 47, ст. 4531; Собрание законодательства Российской Федерации, 2014, N 14, ст. 1625) (далее - Основные положения).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Расчет количества необходимых механических транспортных средств осуществляется по формуле:</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pict>
          <v:shape id="_x0000_i1026" type="#_x0000_t75" alt="" style="width:113.15pt;height:36pt"/>
        </w:pict>
      </w:r>
      <w:r w:rsidRPr="0020720C">
        <w:rPr>
          <w:rFonts w:ascii="Times New Roman" w:eastAsia="Times New Roman" w:hAnsi="Times New Roman" w:cs="Times New Roman"/>
          <w:color w:val="464C55"/>
          <w:sz w:val="24"/>
          <w:szCs w:val="24"/>
        </w:rPr>
        <w:t>,</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где:</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i/>
          <w:iCs/>
          <w:color w:val="464C55"/>
          <w:sz w:val="24"/>
          <w:szCs w:val="24"/>
        </w:rPr>
        <w:t>N</w:t>
      </w:r>
      <w:r w:rsidRPr="0020720C">
        <w:rPr>
          <w:rFonts w:ascii="Times New Roman" w:eastAsia="Times New Roman" w:hAnsi="Times New Roman" w:cs="Times New Roman"/>
          <w:color w:val="464C55"/>
          <w:sz w:val="18"/>
          <w:szCs w:val="18"/>
          <w:vertAlign w:val="subscript"/>
        </w:rPr>
        <w:t> тс</w:t>
      </w:r>
      <w:r w:rsidRPr="0020720C">
        <w:rPr>
          <w:rFonts w:ascii="Times New Roman" w:eastAsia="Times New Roman" w:hAnsi="Times New Roman" w:cs="Times New Roman"/>
          <w:color w:val="464C55"/>
          <w:sz w:val="24"/>
          <w:szCs w:val="24"/>
        </w:rPr>
        <w:t> - количество автотранспортных средств;</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 - количество часов вождения в соответствии с учебным планом;</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 - количество обучающихся в год;</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t - время работы одного учебного транспортного средства равно: 7,2 часа - один мастер производственного обучения на одно учебное транспортное средство, 14,4 часа - два мастера производственного обучения на одно учебное транспортное средство;</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24,5 - среднее количество рабочих дней в месяц;</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12 - количество рабочих месяцев в году;</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1 - количество резервных учебных транспортных средств.</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Транспортные средства, используемые для обучения вождению лиц с ограниченными возможностями здоровья, должны быть оборудованы соответствующим ручным или другим предусмотренным для таких лиц управлением.</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Механическое транспортное средство, используемое для обучения вождению, согласно </w:t>
      </w:r>
      <w:hyperlink r:id="rId54" w:anchor="block_2005" w:history="1">
        <w:r w:rsidRPr="0020720C">
          <w:rPr>
            <w:rFonts w:ascii="Times New Roman" w:eastAsia="Times New Roman" w:hAnsi="Times New Roman" w:cs="Times New Roman"/>
            <w:color w:val="3272C0"/>
            <w:sz w:val="24"/>
            <w:szCs w:val="24"/>
          </w:rPr>
          <w:t>пункту 5</w:t>
        </w:r>
      </w:hyperlink>
      <w:r w:rsidRPr="0020720C">
        <w:rPr>
          <w:rFonts w:ascii="Times New Roman" w:eastAsia="Times New Roman" w:hAnsi="Times New Roman" w:cs="Times New Roman"/>
          <w:color w:val="464C55"/>
          <w:sz w:val="24"/>
          <w:szCs w:val="24"/>
        </w:rPr>
        <w:t xml:space="preserve"> Основных положений должно быть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и опознавательным </w:t>
      </w:r>
      <w:r w:rsidRPr="0020720C">
        <w:rPr>
          <w:rFonts w:ascii="Times New Roman" w:eastAsia="Times New Roman" w:hAnsi="Times New Roman" w:cs="Times New Roman"/>
          <w:color w:val="464C55"/>
          <w:sz w:val="24"/>
          <w:szCs w:val="24"/>
        </w:rPr>
        <w:lastRenderedPageBreak/>
        <w:t>знаком "Учебное транспортное средство" в соответствии с </w:t>
      </w:r>
      <w:hyperlink r:id="rId55" w:anchor="block_2008" w:history="1">
        <w:r w:rsidRPr="0020720C">
          <w:rPr>
            <w:rFonts w:ascii="Times New Roman" w:eastAsia="Times New Roman" w:hAnsi="Times New Roman" w:cs="Times New Roman"/>
            <w:color w:val="3272C0"/>
            <w:sz w:val="24"/>
            <w:szCs w:val="24"/>
          </w:rPr>
          <w:t>пунктом 8</w:t>
        </w:r>
      </w:hyperlink>
      <w:r w:rsidRPr="0020720C">
        <w:rPr>
          <w:rFonts w:ascii="Times New Roman" w:eastAsia="Times New Roman" w:hAnsi="Times New Roman" w:cs="Times New Roman"/>
          <w:color w:val="464C55"/>
          <w:sz w:val="24"/>
          <w:szCs w:val="24"/>
        </w:rPr>
        <w:t> Основных положений.</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Перечень оборудования учебного кабинета</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jc w:val="right"/>
        <w:rPr>
          <w:rFonts w:ascii="Times New Roman" w:eastAsia="Times New Roman" w:hAnsi="Times New Roman" w:cs="Times New Roman"/>
          <w:color w:val="464C55"/>
          <w:sz w:val="24"/>
          <w:szCs w:val="24"/>
        </w:rPr>
      </w:pPr>
      <w:r w:rsidRPr="0020720C">
        <w:rPr>
          <w:rFonts w:ascii="Times New Roman" w:eastAsia="Times New Roman" w:hAnsi="Times New Roman" w:cs="Times New Roman"/>
          <w:b/>
          <w:bCs/>
          <w:color w:val="22272F"/>
          <w:sz w:val="24"/>
          <w:szCs w:val="24"/>
        </w:rPr>
        <w:t>Таблица 12</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tbl>
      <w:tblPr>
        <w:tblW w:w="10050" w:type="dxa"/>
        <w:shd w:val="clear" w:color="auto" w:fill="FFFFFF"/>
        <w:tblCellMar>
          <w:left w:w="0" w:type="dxa"/>
          <w:right w:w="0" w:type="dxa"/>
        </w:tblCellMar>
        <w:tblLook w:val="04A0"/>
      </w:tblPr>
      <w:tblGrid>
        <w:gridCol w:w="6498"/>
        <w:gridCol w:w="2019"/>
        <w:gridCol w:w="1533"/>
      </w:tblGrid>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Наименование учебного оборудования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Единица измерения</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Количество</w:t>
            </w:r>
          </w:p>
        </w:tc>
      </w:tr>
      <w:tr w:rsidR="0020720C" w:rsidRPr="0020720C" w:rsidTr="0020720C">
        <w:tc>
          <w:tcPr>
            <w:tcW w:w="6420"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Оборудование и технические средства обучения</w:t>
            </w:r>
          </w:p>
        </w:tc>
        <w:tc>
          <w:tcPr>
            <w:tcW w:w="1995"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c>
          <w:tcPr>
            <w:tcW w:w="1515" w:type="dxa"/>
            <w:tcBorders>
              <w:top w:val="single" w:sz="6" w:space="0" w:color="000000"/>
              <w:left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Тренажер (в качестве тренажера может использоваться учебное транспортное средство)</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Аппаратно-программный комплекс тестирования и развития психофизиологических качеств водителя (АПК).</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Детское удерживающее устройство</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Гибкое связующее звено (буксировочный трос)</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Тягово-сцепное устройство</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Компьютер с соответствующим программным обеспечением</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Мультимедийный проектор</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Экран (монитор, электронная доска)</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Магнитная доска со схемой населенного пункта (может быть заменена соответствующим электронным учебным пособием)</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Основы </w:t>
            </w:r>
            <w:hyperlink r:id="rId56" w:anchor="block_4" w:history="1">
              <w:r w:rsidRPr="0020720C">
                <w:rPr>
                  <w:rFonts w:ascii="Times New Roman" w:eastAsia="Times New Roman" w:hAnsi="Times New Roman" w:cs="Times New Roman"/>
                  <w:b/>
                  <w:bCs/>
                  <w:color w:val="3272C0"/>
                  <w:sz w:val="24"/>
                  <w:szCs w:val="24"/>
                </w:rPr>
                <w:t>законодательства</w:t>
              </w:r>
            </w:hyperlink>
            <w:r w:rsidRPr="0020720C">
              <w:rPr>
                <w:rFonts w:ascii="Times New Roman" w:eastAsia="Times New Roman" w:hAnsi="Times New Roman" w:cs="Times New Roman"/>
                <w:b/>
                <w:bCs/>
                <w:color w:val="22272F"/>
                <w:sz w:val="24"/>
                <w:szCs w:val="24"/>
              </w:rPr>
              <w:t> Российской Федерации в сфере дорожного движения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Дорожные знаки</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Дорожная разметка</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Опознавательные и регистрационные знаки</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Средства регулирования дорожного движения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Сигналы регулировщика</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Применение аварийной сигнализации и знака аварийной остановки</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Начало движения, маневрирование. Способы разворота</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Расположение транспортных средств на проезжей части</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Скорость движения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lastRenderedPageBreak/>
              <w:t>Обгон, опережение, встречный разъезд</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Остановка и стоянка</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Проезд перекрестков</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Проезд пешеходных переходов и мест остановок маршрутных транспортных средств</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Движение через железнодорожные пути</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Движение по автомагистралям</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Движение в жилых зонах</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Перевозка пассажиров</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Перевозка грузов</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Неисправности и условия, при которых запрещается эксплуатация транспортных средств</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Ответственность за правонарушения в области дорожного движения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Страхование автогражданской ответственности</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Последовательность действий при ДТП</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Психофизиологические основы деятельности водителя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Психофизиологические особенности деятельности водителя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Воздействие на поведение водителя психотропных, наркотических веществ, алкоголя и медицинских препаратов</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Конфликтные ситуации в дорожном движении</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Факторы риска при вождении автомобиля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Основы управления транспортными средствами</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Сложные дорожные условия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Виды и причины ДТП</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Типичные опасные ситуации</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Сложные метеоусловия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Движение в темное время суток</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Посадка водителя за рулем. Экипировка водителя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Способы торможения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Тормозной и остановочный путь</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Действия водителя в критических ситуациях</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Силы, действующие на транспортное средство</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Управление автомобилем в нештатных ситуациях</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lastRenderedPageBreak/>
              <w:t>Профессиональная надежность водителя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Дистанция и боковой интервал. Организация наблюдения в процессе управления транспортным средством</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Влияние дорожных условий на безопасность движения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Безопасное прохождение поворотов</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Безопасность пассажиров транспортных средств</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Безопасность пешеходов и велосипедистов</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Типичные ошибки пешеходов</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Типовые примеры допускаемых нарушений </w:t>
            </w:r>
            <w:hyperlink r:id="rId57" w:anchor="block_1000" w:history="1">
              <w:r w:rsidRPr="0020720C">
                <w:rPr>
                  <w:rFonts w:ascii="Times New Roman" w:eastAsia="Times New Roman" w:hAnsi="Times New Roman" w:cs="Times New Roman"/>
                  <w:color w:val="3272C0"/>
                  <w:sz w:val="24"/>
                  <w:szCs w:val="24"/>
                </w:rPr>
                <w:t>правил</w:t>
              </w:r>
            </w:hyperlink>
            <w:r w:rsidRPr="0020720C">
              <w:rPr>
                <w:rFonts w:ascii="Times New Roman" w:eastAsia="Times New Roman" w:hAnsi="Times New Roman" w:cs="Times New Roman"/>
                <w:sz w:val="24"/>
                <w:szCs w:val="24"/>
              </w:rPr>
              <w:t> дорожного движения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Устройство и техническое обслуживание транспортных средств категории "В" как объектов управления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Классификация автомобилей</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автомобиля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Кузов автомобиля, системы пассивной безопасности</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и принцип работы двигателя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Горюче-смазочные материалы и специальные жидкости</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Схемы трансмиссии автомобилей с различными приводами</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и принцип работы сцепления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и принцип работы механической коробки переключения передач</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и принцип работы автоматической коробки переключения передач</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Передняя и задняя подвески</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Конструкции и маркировка автомобильных шин</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и принцип работы тормозных систем</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и принцип работы системы рулевого управления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и маркировка аккумуляторных батарей</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и принцип работы генератора</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и принцип работы стартера</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и принцип работы бесконтактной и микропроцессорной систем зажигания</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Общее устройство и принцип работы внешних световых приборов и звуковых сигналов</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Классификация прицепов</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lastRenderedPageBreak/>
              <w:t>Общее устройство прицепа</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Виды подвесок, применяемых на прицепах</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Электрооборудование прицепа</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Устройство узла сцепки и тягово-сцепного устройства</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Контрольный осмотр и ежедневное техническое обслуживание автомобиля и прицепа</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Организация и выполнение грузовых перевозок автомобильным транспортом</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Нормативные правовые акты, определяющие порядок перевозки грузов автомобильным транспортом</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Организация и выполнение пассажирских перевозок автомобильным транспортом</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Нормативное правовое обеспечение пассажирских перевозок автомобильным транспортом</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Информационные материалы</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Информационный стенд</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ind w:left="75" w:right="75"/>
              <w:rPr>
                <w:rFonts w:ascii="Times New Roman" w:eastAsia="Times New Roman" w:hAnsi="Times New Roman" w:cs="Times New Roman"/>
                <w:sz w:val="24"/>
                <w:szCs w:val="24"/>
              </w:rPr>
            </w:pPr>
            <w:hyperlink r:id="rId58" w:history="1">
              <w:r w:rsidRPr="0020720C">
                <w:rPr>
                  <w:rFonts w:ascii="Times New Roman" w:eastAsia="Times New Roman" w:hAnsi="Times New Roman" w:cs="Times New Roman"/>
                  <w:color w:val="3272C0"/>
                  <w:sz w:val="24"/>
                  <w:szCs w:val="24"/>
                </w:rPr>
                <w:t>Закон</w:t>
              </w:r>
            </w:hyperlink>
            <w:r w:rsidRPr="0020720C">
              <w:rPr>
                <w:rFonts w:ascii="Times New Roman" w:eastAsia="Times New Roman" w:hAnsi="Times New Roman" w:cs="Times New Roman"/>
                <w:sz w:val="24"/>
                <w:szCs w:val="24"/>
              </w:rPr>
              <w:t> Российской Федерации от 7 февраля 1992 г. N 2300-1 "О защите прав потребителей" (Собрание законодательства Российской Федерации, 1996, N 3, ст. 140; 2021, N 24, ст. 4188)</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Копия лицензии с соответствующим приложением</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Примерная программа</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Образовательная программа</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Учебный план</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Календарный учебный график (на каждую учебную группу)</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Расписание занятий (на каждую учебную группу)</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График учебного вождения (на каждую учебную группу)</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Схемы учебных маршрутов, утвержденные руководителем организации, осуществляющей образовательную деятельность</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Книга жалоб и предложений</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42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Адрес официального сайта в информационно-телекоммуникационной сети "Интернет"</w:t>
            </w:r>
          </w:p>
        </w:tc>
        <w:tc>
          <w:tcPr>
            <w:tcW w:w="199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c>
          <w:tcPr>
            <w:tcW w:w="151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after="0" w:line="240" w:lineRule="auto"/>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 </w:t>
            </w:r>
          </w:p>
        </w:tc>
      </w:tr>
    </w:tbl>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Перечень оборудования по предмету "Первая помощь при дорожно-транспортном происшествии"</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jc w:val="right"/>
        <w:rPr>
          <w:rFonts w:ascii="Times New Roman" w:eastAsia="Times New Roman" w:hAnsi="Times New Roman" w:cs="Times New Roman"/>
          <w:color w:val="464C55"/>
          <w:sz w:val="24"/>
          <w:szCs w:val="24"/>
        </w:rPr>
      </w:pPr>
      <w:r w:rsidRPr="0020720C">
        <w:rPr>
          <w:rFonts w:ascii="Times New Roman" w:eastAsia="Times New Roman" w:hAnsi="Times New Roman" w:cs="Times New Roman"/>
          <w:b/>
          <w:bCs/>
          <w:color w:val="22272F"/>
          <w:sz w:val="24"/>
          <w:szCs w:val="24"/>
        </w:rPr>
        <w:t>Таблица 13</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lastRenderedPageBreak/>
        <w:t> </w:t>
      </w:r>
    </w:p>
    <w:tbl>
      <w:tblPr>
        <w:tblW w:w="10050" w:type="dxa"/>
        <w:shd w:val="clear" w:color="auto" w:fill="FFFFFF"/>
        <w:tblCellMar>
          <w:left w:w="0" w:type="dxa"/>
          <w:right w:w="0" w:type="dxa"/>
        </w:tblCellMar>
        <w:tblLook w:val="04A0"/>
      </w:tblPr>
      <w:tblGrid>
        <w:gridCol w:w="6620"/>
        <w:gridCol w:w="1760"/>
        <w:gridCol w:w="1670"/>
      </w:tblGrid>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Наименование учебных материалов</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Единица измерения</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Количество</w:t>
            </w:r>
          </w:p>
        </w:tc>
      </w:tr>
      <w:tr w:rsidR="0020720C" w:rsidRPr="0020720C" w:rsidTr="0020720C">
        <w:tc>
          <w:tcPr>
            <w:tcW w:w="1002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Оборудование</w:t>
            </w:r>
          </w:p>
        </w:tc>
      </w:tr>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Тренажер-манекен взрослого пострадавшего (голова, торс, конечности) с выносным электрическим контроллером для отработки приемов сердечно-легочной реанимации</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Тренажер-манекен взрослого пострадавшего (голова, торс) без контроллера для отработки приемов сердечно-легочной реанимации</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Тренажер-манекен взрослого пострадавшего для отработки приемов удаления инородного тела из верхних дыхательных путей</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Расходный материал для тренажеров (запасные лицевые маски, запасные "дыхательные пути", пленки с клапаном для проведения искусственного дыхания)</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20</w:t>
            </w:r>
          </w:p>
        </w:tc>
      </w:tr>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Мотоциклетный шлем</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штука</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1002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Расходные материалы</w:t>
            </w:r>
          </w:p>
        </w:tc>
      </w:tr>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Аптечка для оказания первой помощи пострадавшим в дорожно-транспортных происшествиях (автомобильная)</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8</w:t>
            </w:r>
          </w:p>
        </w:tc>
      </w:tr>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Табельные средства для оказания первой помощи:</w:t>
            </w:r>
          </w:p>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Устройства для проведения искусственного дыхания: лицевые маски с клапаном различных моделей. Средства для временной остановки кровотечения - жгуты.</w:t>
            </w:r>
          </w:p>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Средства иммобилизации для верхних, нижних конечностей, шейного отдела позвоночника (шины).</w:t>
            </w:r>
          </w:p>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Перевязочные средства (бинты, салфетки, лейкопластырь)</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1002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tc>
      </w:tr>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Учебные пособия по первой помощи пострадавшим в дорожно-транспортных происшествиях для водителей</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18</w:t>
            </w:r>
          </w:p>
        </w:tc>
      </w:tr>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Учебные фильмы по первой помощи пострадавшим в дорожно-транспортных происшествиях</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Наглядные пособия: способы остановки кровотечения, сердечно-легочная реанимация, оптимальные положения, первая помощь при скелетной травме, ранениях и термической травме</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10020" w:type="dxa"/>
            <w:gridSpan w:val="3"/>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b/>
                <w:bCs/>
                <w:color w:val="22272F"/>
                <w:sz w:val="24"/>
                <w:szCs w:val="24"/>
              </w:rPr>
            </w:pPr>
            <w:r w:rsidRPr="0020720C">
              <w:rPr>
                <w:rFonts w:ascii="Times New Roman" w:eastAsia="Times New Roman" w:hAnsi="Times New Roman" w:cs="Times New Roman"/>
                <w:b/>
                <w:bCs/>
                <w:color w:val="22272F"/>
                <w:sz w:val="24"/>
                <w:szCs w:val="24"/>
              </w:rPr>
              <w:t>Технические средства обучения</w:t>
            </w:r>
          </w:p>
        </w:tc>
      </w:tr>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lastRenderedPageBreak/>
              <w:t>Компьютер с соответствующим программным обеспечением</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Мультимедийный проектор</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r w:rsidR="0020720C" w:rsidRPr="0020720C" w:rsidTr="0020720C">
        <w:tc>
          <w:tcPr>
            <w:tcW w:w="6600"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rPr>
                <w:rFonts w:ascii="Times New Roman" w:eastAsia="Times New Roman" w:hAnsi="Times New Roman" w:cs="Times New Roman"/>
                <w:sz w:val="24"/>
                <w:szCs w:val="24"/>
              </w:rPr>
            </w:pPr>
            <w:r w:rsidRPr="0020720C">
              <w:rPr>
                <w:rFonts w:ascii="Times New Roman" w:eastAsia="Times New Roman" w:hAnsi="Times New Roman" w:cs="Times New Roman"/>
                <w:sz w:val="24"/>
                <w:szCs w:val="24"/>
              </w:rPr>
              <w:t>Экран (электронная доска)</w:t>
            </w:r>
          </w:p>
        </w:tc>
        <w:tc>
          <w:tcPr>
            <w:tcW w:w="175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комплект</w:t>
            </w:r>
          </w:p>
        </w:tc>
        <w:tc>
          <w:tcPr>
            <w:tcW w:w="1575" w:type="dxa"/>
            <w:tcBorders>
              <w:top w:val="single" w:sz="6" w:space="0" w:color="000000"/>
              <w:left w:val="single" w:sz="6" w:space="0" w:color="000000"/>
              <w:bottom w:val="single" w:sz="6" w:space="0" w:color="000000"/>
              <w:right w:val="single" w:sz="6" w:space="0" w:color="000000"/>
            </w:tcBorders>
            <w:shd w:val="clear" w:color="auto" w:fill="FFFFFF"/>
            <w:hideMark/>
          </w:tcPr>
          <w:p w:rsidR="0020720C" w:rsidRPr="0020720C" w:rsidRDefault="0020720C" w:rsidP="0020720C">
            <w:pPr>
              <w:spacing w:before="75" w:after="75" w:line="240" w:lineRule="auto"/>
              <w:ind w:left="75" w:right="75"/>
              <w:jc w:val="center"/>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1</w:t>
            </w:r>
          </w:p>
        </w:tc>
      </w:tr>
    </w:tbl>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Автодром, автоматизированный автодром и закрытая площадка должны иметь установленное по периметру ограждение, препятствующее движению по территории транспортных средств и пешеходов, за исключением транспортных средств, используемых для обучения вождению и проведения квалификационного экзамена, и лиц, непосредственно задействованных в проведении квалификационного экзамена, согласно </w:t>
      </w:r>
      <w:hyperlink r:id="rId59" w:anchor="block_11102" w:history="1">
        <w:r w:rsidRPr="0020720C">
          <w:rPr>
            <w:rFonts w:ascii="Times New Roman" w:eastAsia="Times New Roman" w:hAnsi="Times New Roman" w:cs="Times New Roman"/>
            <w:color w:val="3272C0"/>
            <w:sz w:val="24"/>
            <w:szCs w:val="24"/>
          </w:rPr>
          <w:t>пункту 2</w:t>
        </w:r>
      </w:hyperlink>
      <w:r w:rsidRPr="0020720C">
        <w:rPr>
          <w:rFonts w:ascii="Times New Roman" w:eastAsia="Times New Roman" w:hAnsi="Times New Roman" w:cs="Times New Roman"/>
          <w:color w:val="464C55"/>
          <w:sz w:val="24"/>
          <w:szCs w:val="24"/>
        </w:rPr>
        <w:t> Требований к техническим средствам контроля знаний и навыков управления транспортными средствами кандидатов в водители, прилагаемых к Правилам проведения экзаменов на право управления транспортными средствами и выдачи водительских удостоверений, утвержденным </w:t>
      </w:r>
      <w:hyperlink r:id="rId60" w:history="1">
        <w:r w:rsidRPr="0020720C">
          <w:rPr>
            <w:rFonts w:ascii="Times New Roman" w:eastAsia="Times New Roman" w:hAnsi="Times New Roman" w:cs="Times New Roman"/>
            <w:color w:val="3272C0"/>
            <w:sz w:val="24"/>
            <w:szCs w:val="24"/>
          </w:rPr>
          <w:t>постановлением</w:t>
        </w:r>
      </w:hyperlink>
      <w:r w:rsidRPr="0020720C">
        <w:rPr>
          <w:rFonts w:ascii="Times New Roman" w:eastAsia="Times New Roman" w:hAnsi="Times New Roman" w:cs="Times New Roman"/>
          <w:color w:val="464C55"/>
          <w:sz w:val="24"/>
          <w:szCs w:val="24"/>
        </w:rPr>
        <w:t> Правительства Российской Федерации от 24 октября 2014 г. N 1097 "О допуске к управлению транспортными средствами" (Собрание законодательства Российской Федерации, 2014, N 44, ст. 6063; 2019, N 52, ст. 7974) (далее - Требования к техническим средствам контроля).</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Размеры и оборудование автодрома, автоматизированного автодрома и закрытой площадки должны обеспечивать возможность выполнения испытательных упражнений в зависимости от категории или подкатегории транспортного средства, используемых для проведения квалификационного экзамена согласно </w:t>
      </w:r>
      <w:hyperlink r:id="rId61" w:anchor="block_11103" w:history="1">
        <w:r w:rsidRPr="0020720C">
          <w:rPr>
            <w:rFonts w:ascii="Times New Roman" w:eastAsia="Times New Roman" w:hAnsi="Times New Roman" w:cs="Times New Roman"/>
            <w:color w:val="3272C0"/>
            <w:sz w:val="24"/>
            <w:szCs w:val="24"/>
          </w:rPr>
          <w:t>пункту 3</w:t>
        </w:r>
      </w:hyperlink>
      <w:r w:rsidRPr="0020720C">
        <w:rPr>
          <w:rFonts w:ascii="Times New Roman" w:eastAsia="Times New Roman" w:hAnsi="Times New Roman" w:cs="Times New Roman"/>
          <w:color w:val="464C55"/>
          <w:sz w:val="24"/>
          <w:szCs w:val="24"/>
        </w:rPr>
        <w:t> Требований к техническим средствам контроля.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Размеры закрытой площадки или автодрома для первоначального обучения вождению транспортных средств должны составлять не менее 0,24 га. Для разметки границ выполнения соответствующих заданий применяются конуса разметочные (ограничительные), стойки разметочные, вехи стержневые.</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Зоны испытательных упражнений автодрома, автоматизированного автодрома и закрытой площадки должны иметь однородное асфальто- или цементобетонное покрытие согласно </w:t>
      </w:r>
      <w:hyperlink r:id="rId62" w:anchor="block_11105" w:history="1">
        <w:r w:rsidRPr="0020720C">
          <w:rPr>
            <w:rFonts w:ascii="Times New Roman" w:eastAsia="Times New Roman" w:hAnsi="Times New Roman" w:cs="Times New Roman"/>
            <w:color w:val="3272C0"/>
            <w:sz w:val="24"/>
            <w:szCs w:val="24"/>
          </w:rPr>
          <w:t>пункту 5</w:t>
        </w:r>
      </w:hyperlink>
      <w:r w:rsidRPr="0020720C">
        <w:rPr>
          <w:rFonts w:ascii="Times New Roman" w:eastAsia="Times New Roman" w:hAnsi="Times New Roman" w:cs="Times New Roman"/>
          <w:color w:val="464C55"/>
          <w:sz w:val="24"/>
          <w:szCs w:val="24"/>
        </w:rPr>
        <w:t> Требований к техническим средствам контроля.</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Наклонный участок должен иметь продольный уклон в пределах 8 - 16 процентов включительно. Использование колейной эстакады не допускается согласно </w:t>
      </w:r>
      <w:hyperlink r:id="rId63" w:anchor="block_11105" w:history="1">
        <w:r w:rsidRPr="0020720C">
          <w:rPr>
            <w:rFonts w:ascii="Times New Roman" w:eastAsia="Times New Roman" w:hAnsi="Times New Roman" w:cs="Times New Roman"/>
            <w:color w:val="3272C0"/>
            <w:sz w:val="24"/>
            <w:szCs w:val="24"/>
          </w:rPr>
          <w:t>пункту 5</w:t>
        </w:r>
      </w:hyperlink>
      <w:r w:rsidRPr="0020720C">
        <w:rPr>
          <w:rFonts w:ascii="Times New Roman" w:eastAsia="Times New Roman" w:hAnsi="Times New Roman" w:cs="Times New Roman"/>
          <w:color w:val="464C55"/>
          <w:sz w:val="24"/>
          <w:szCs w:val="24"/>
        </w:rPr>
        <w:t> Требований к техническим средствам контроля.</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На участках, предназначенных для движения транспортных средств, должен быть предусмотрен водоотвод. Проезжая часть должна быть горизонтальной с максимальным продольным уклоном не более 100 промилле согласно </w:t>
      </w:r>
      <w:hyperlink r:id="rId64" w:anchor="block_11105" w:history="1">
        <w:r w:rsidRPr="0020720C">
          <w:rPr>
            <w:rFonts w:ascii="Times New Roman" w:eastAsia="Times New Roman" w:hAnsi="Times New Roman" w:cs="Times New Roman"/>
            <w:color w:val="3272C0"/>
            <w:sz w:val="24"/>
            <w:szCs w:val="24"/>
          </w:rPr>
          <w:t>пункту 5</w:t>
        </w:r>
      </w:hyperlink>
      <w:r w:rsidRPr="0020720C">
        <w:rPr>
          <w:rFonts w:ascii="Times New Roman" w:eastAsia="Times New Roman" w:hAnsi="Times New Roman" w:cs="Times New Roman"/>
          <w:color w:val="464C55"/>
          <w:sz w:val="24"/>
          <w:szCs w:val="24"/>
        </w:rPr>
        <w:t> Требований к техническим средствам контроля.</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Коэффициент сцепления покрытия должен обеспечивать безопасные условия движения. В зоне движения транспортных средств не допускается наличие посторонних предметов, не имеющих отношения к обустройству автодрома (закрытой площадки) согласно </w:t>
      </w:r>
      <w:hyperlink r:id="rId65" w:anchor="block_11105" w:history="1">
        <w:r w:rsidRPr="0020720C">
          <w:rPr>
            <w:rFonts w:ascii="Times New Roman" w:eastAsia="Times New Roman" w:hAnsi="Times New Roman" w:cs="Times New Roman"/>
            <w:color w:val="3272C0"/>
            <w:sz w:val="24"/>
            <w:szCs w:val="24"/>
          </w:rPr>
          <w:t>пункту 5</w:t>
        </w:r>
      </w:hyperlink>
      <w:r w:rsidRPr="0020720C">
        <w:rPr>
          <w:rFonts w:ascii="Times New Roman" w:eastAsia="Times New Roman" w:hAnsi="Times New Roman" w:cs="Times New Roman"/>
          <w:color w:val="464C55"/>
          <w:sz w:val="24"/>
          <w:szCs w:val="24"/>
        </w:rPr>
        <w:t> Требований к техническим средствам контроля.</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Коэффициент сцепления колеса автомобиля с покрытием должен быть не менее 0,3 при его измерении измерительным колесом стандартным с покрышкой с протектором без рисунка в соответствии с </w:t>
      </w:r>
      <w:hyperlink r:id="rId66" w:anchor="block_522" w:history="1">
        <w:r w:rsidRPr="0020720C">
          <w:rPr>
            <w:rFonts w:ascii="Times New Roman" w:eastAsia="Times New Roman" w:hAnsi="Times New Roman" w:cs="Times New Roman"/>
            <w:color w:val="3272C0"/>
            <w:sz w:val="24"/>
            <w:szCs w:val="24"/>
          </w:rPr>
          <w:t>пунктом 5.2.2</w:t>
        </w:r>
      </w:hyperlink>
      <w:r w:rsidRPr="0020720C">
        <w:rPr>
          <w:rFonts w:ascii="Times New Roman" w:eastAsia="Times New Roman" w:hAnsi="Times New Roman" w:cs="Times New Roman"/>
          <w:color w:val="464C55"/>
          <w:sz w:val="24"/>
          <w:szCs w:val="24"/>
        </w:rPr>
        <w:t> Национального стандарта Российской Федерации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 ГОСТ Р 50597-2017, утвержденного </w:t>
      </w:r>
      <w:hyperlink r:id="rId67" w:history="1">
        <w:r w:rsidRPr="0020720C">
          <w:rPr>
            <w:rFonts w:ascii="Times New Roman" w:eastAsia="Times New Roman" w:hAnsi="Times New Roman" w:cs="Times New Roman"/>
            <w:color w:val="3272C0"/>
            <w:sz w:val="24"/>
            <w:szCs w:val="24"/>
          </w:rPr>
          <w:t>приказом</w:t>
        </w:r>
      </w:hyperlink>
      <w:r w:rsidRPr="0020720C">
        <w:rPr>
          <w:rFonts w:ascii="Times New Roman" w:eastAsia="Times New Roman" w:hAnsi="Times New Roman" w:cs="Times New Roman"/>
          <w:color w:val="464C55"/>
          <w:sz w:val="24"/>
          <w:szCs w:val="24"/>
        </w:rPr>
        <w:t> Федерального агентства по техническому регулированию и метрологии от 26 сентября 2017 г. N 1245-ст (М., Стандартинформ, 2017).</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lastRenderedPageBreak/>
        <w:t>При снижении естественной освещенности до 20 люксов должны использоваться наружные осветительные установки согласно </w:t>
      </w:r>
      <w:hyperlink r:id="rId68" w:anchor="block_11105" w:history="1">
        <w:r w:rsidRPr="0020720C">
          <w:rPr>
            <w:rFonts w:ascii="Times New Roman" w:eastAsia="Times New Roman" w:hAnsi="Times New Roman" w:cs="Times New Roman"/>
            <w:color w:val="3272C0"/>
            <w:sz w:val="24"/>
            <w:szCs w:val="24"/>
          </w:rPr>
          <w:t>пункту 5</w:t>
        </w:r>
      </w:hyperlink>
      <w:r w:rsidRPr="0020720C">
        <w:rPr>
          <w:rFonts w:ascii="Times New Roman" w:eastAsia="Times New Roman" w:hAnsi="Times New Roman" w:cs="Times New Roman"/>
          <w:color w:val="464C55"/>
          <w:sz w:val="24"/>
          <w:szCs w:val="24"/>
        </w:rPr>
        <w:t> Требований к техническим средствам контроля.</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Автоматизированные автодромы должны быть оборудованы техническими средствами, позволяющими обеспечивать взаимодействие с транспортными средствами, используемыми для обучения вождению и проведения квалификационного экзамена, и осуществлять в автоматизированном режиме контроль, оценку и хранение результатов выполнения кандидатами в водители каждого испытательного упражнения и квалификационного экзамена в целом согласно </w:t>
      </w:r>
      <w:hyperlink r:id="rId69" w:anchor="block_11107" w:history="1">
        <w:r w:rsidRPr="0020720C">
          <w:rPr>
            <w:rFonts w:ascii="Times New Roman" w:eastAsia="Times New Roman" w:hAnsi="Times New Roman" w:cs="Times New Roman"/>
            <w:color w:val="3272C0"/>
            <w:sz w:val="24"/>
            <w:szCs w:val="24"/>
          </w:rPr>
          <w:t>пункту 7</w:t>
        </w:r>
      </w:hyperlink>
      <w:r w:rsidRPr="0020720C">
        <w:rPr>
          <w:rFonts w:ascii="Times New Roman" w:eastAsia="Times New Roman" w:hAnsi="Times New Roman" w:cs="Times New Roman"/>
          <w:color w:val="464C55"/>
          <w:sz w:val="24"/>
          <w:szCs w:val="24"/>
        </w:rPr>
        <w:t> Требований к техническим средствам контроля.</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Размеры автоматизированного автодрома должны обеспечивать возможность размещения на нем всех зон испытательных упражнений с учетом габаритных параметров и радиусов поворота используемых для проведения квалификационного экзамена транспортных средств, размеров предстартовой и послефинишной зон, зон выполнения испытательных упражнений и участков движения между ними, а также технологических зон для размещения диспетчерского пункта, элементов автоматизированной системы, технических средств организации дорожного движения и установок наружного освещения согласно </w:t>
      </w:r>
      <w:hyperlink r:id="rId70" w:anchor="block_11108" w:history="1">
        <w:r w:rsidRPr="0020720C">
          <w:rPr>
            <w:rFonts w:ascii="Times New Roman" w:eastAsia="Times New Roman" w:hAnsi="Times New Roman" w:cs="Times New Roman"/>
            <w:color w:val="3272C0"/>
            <w:sz w:val="24"/>
            <w:szCs w:val="24"/>
          </w:rPr>
          <w:t>пункту 8</w:t>
        </w:r>
      </w:hyperlink>
      <w:r w:rsidRPr="0020720C">
        <w:rPr>
          <w:rFonts w:ascii="Times New Roman" w:eastAsia="Times New Roman" w:hAnsi="Times New Roman" w:cs="Times New Roman"/>
          <w:color w:val="464C55"/>
          <w:sz w:val="24"/>
          <w:szCs w:val="24"/>
        </w:rPr>
        <w:t> Требований к техническим средствам контроля.</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VI. Система оценки результатов освоения Примерной программы</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Осуществление текущего контроля успеваемости и промежуточной аттестации обучающихся, установление их форм, периодичности и порядка проведения относится к компетенции организации, осуществляющей образовательную деятельность.</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Освоение образовательной программы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К проведению квалификационного экзамена привлекаются представители работодателей, их объединений согласно </w:t>
      </w:r>
      <w:hyperlink r:id="rId71" w:anchor="block_74" w:history="1">
        <w:r w:rsidRPr="0020720C">
          <w:rPr>
            <w:rFonts w:ascii="Times New Roman" w:eastAsia="Times New Roman" w:hAnsi="Times New Roman" w:cs="Times New Roman"/>
            <w:color w:val="3272C0"/>
            <w:sz w:val="24"/>
            <w:szCs w:val="24"/>
          </w:rPr>
          <w:t>статье 74</w:t>
        </w:r>
      </w:hyperlink>
      <w:r w:rsidRPr="0020720C">
        <w:rPr>
          <w:rFonts w:ascii="Times New Roman" w:eastAsia="Times New Roman" w:hAnsi="Times New Roman" w:cs="Times New Roman"/>
          <w:color w:val="464C55"/>
          <w:sz w:val="24"/>
          <w:szCs w:val="24"/>
        </w:rPr>
        <w:t> Федерального закона об образовании (Собрание законодательства Российской Федерации, 2012, N 53, ст. 7598; 2020, N 22, ст. 3379).</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Проверка теоретических знаний при проведении квалификационного экзамена проводится по предметам:</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"Основы законодательства Российской Федерации в сфере дорожного движения";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"Устройство и техническое обслуживание транспортных средств категории "В" как объектов управления";</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"Основы управления транспортными средствами категории "В";</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"Организация и выполнение грузовых перевозок автомобильным транспортом";</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"Организация и выполнение пассажирских перевозок автомобильным транспортом".</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lastRenderedPageBreak/>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осуществляется проверка навыков управления транспортным средством категории "В" в условиях дорожного движения.</w:t>
      </w:r>
    </w:p>
    <w:p w:rsidR="0020720C" w:rsidRPr="0020720C" w:rsidRDefault="0020720C" w:rsidP="0020720C">
      <w:pPr>
        <w:shd w:val="clear" w:color="auto" w:fill="FFFFFF"/>
        <w:spacing w:after="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 согласно </w:t>
      </w:r>
      <w:hyperlink r:id="rId72" w:anchor="block_108735" w:history="1">
        <w:r w:rsidRPr="0020720C">
          <w:rPr>
            <w:rFonts w:ascii="Times New Roman" w:eastAsia="Times New Roman" w:hAnsi="Times New Roman" w:cs="Times New Roman"/>
            <w:color w:val="3272C0"/>
            <w:sz w:val="24"/>
            <w:szCs w:val="24"/>
          </w:rPr>
          <w:t>пункту 2 части 10 статьи 60</w:t>
        </w:r>
      </w:hyperlink>
      <w:r w:rsidRPr="0020720C">
        <w:rPr>
          <w:rFonts w:ascii="Times New Roman" w:eastAsia="Times New Roman" w:hAnsi="Times New Roman" w:cs="Times New Roman"/>
          <w:color w:val="464C55"/>
          <w:sz w:val="24"/>
          <w:szCs w:val="24"/>
        </w:rPr>
        <w:t> Федерального закона об образовании (Собрание законодательства Российской Федерации, 2012, N 53, ст. 7598, 2020, N 22, ст. 3379).</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Индивидуальный учет результатов освоения обучающимися образовательной программы, а также хранение в архивах информации об этих результатах на бумажных и (или) электронных носителях, обеспечивается организацией, осуществляющей образовательную деятельность.</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jc w:val="center"/>
        <w:rPr>
          <w:rFonts w:ascii="Times New Roman" w:eastAsia="Times New Roman" w:hAnsi="Times New Roman" w:cs="Times New Roman"/>
          <w:b/>
          <w:bCs/>
          <w:color w:val="22272F"/>
          <w:sz w:val="30"/>
          <w:szCs w:val="30"/>
        </w:rPr>
      </w:pPr>
      <w:r w:rsidRPr="0020720C">
        <w:rPr>
          <w:rFonts w:ascii="Times New Roman" w:eastAsia="Times New Roman" w:hAnsi="Times New Roman" w:cs="Times New Roman"/>
          <w:b/>
          <w:bCs/>
          <w:color w:val="22272F"/>
          <w:sz w:val="30"/>
          <w:szCs w:val="30"/>
        </w:rPr>
        <w:t>VII. Учебно-методические материалы, обеспечивающие реализацию Примерной программы</w:t>
      </w:r>
    </w:p>
    <w:p w:rsidR="0020720C" w:rsidRPr="0020720C" w:rsidRDefault="0020720C" w:rsidP="0020720C">
      <w:pPr>
        <w:shd w:val="clear" w:color="auto" w:fill="FFFFFF"/>
        <w:spacing w:after="0" w:line="240" w:lineRule="auto"/>
        <w:rPr>
          <w:rFonts w:ascii="Times New Roman" w:eastAsia="Times New Roman" w:hAnsi="Times New Roman" w:cs="Times New Roman"/>
          <w:color w:val="22272F"/>
          <w:sz w:val="23"/>
          <w:szCs w:val="23"/>
        </w:rPr>
      </w:pPr>
      <w:r w:rsidRPr="0020720C">
        <w:rPr>
          <w:rFonts w:ascii="Times New Roman" w:eastAsia="Times New Roman" w:hAnsi="Times New Roman" w:cs="Times New Roman"/>
          <w:color w:val="22272F"/>
          <w:sz w:val="23"/>
          <w:szCs w:val="23"/>
        </w:rPr>
        <w:t> </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Учебно-методические материалы представлены:</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Примерной программой;</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образовательной программой;</w:t>
      </w:r>
    </w:p>
    <w:p w:rsidR="0020720C" w:rsidRPr="0020720C" w:rsidRDefault="0020720C" w:rsidP="0020720C">
      <w:pPr>
        <w:shd w:val="clear" w:color="auto" w:fill="FFFFFF"/>
        <w:spacing w:after="300" w:line="240" w:lineRule="auto"/>
        <w:rPr>
          <w:rFonts w:ascii="Times New Roman" w:eastAsia="Times New Roman" w:hAnsi="Times New Roman" w:cs="Times New Roman"/>
          <w:color w:val="464C55"/>
          <w:sz w:val="24"/>
          <w:szCs w:val="24"/>
        </w:rPr>
      </w:pPr>
      <w:r w:rsidRPr="0020720C">
        <w:rPr>
          <w:rFonts w:ascii="Times New Roman" w:eastAsia="Times New Roman" w:hAnsi="Times New Roman" w:cs="Times New Roman"/>
          <w:color w:val="464C55"/>
          <w:sz w:val="24"/>
          <w:szCs w:val="24"/>
        </w:rPr>
        <w:t>материалами для проведения промежуточной и итоговой аттестации обучающихся, утвержденными руководителем организации, осуществляющей образовательную деятельность.</w:t>
      </w:r>
    </w:p>
    <w:p w:rsidR="004C0BFC" w:rsidRDefault="004C0BFC"/>
    <w:sectPr w:rsidR="004C0B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0720C"/>
    <w:rsid w:val="0020720C"/>
    <w:rsid w:val="004C0B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0720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20C"/>
    <w:rPr>
      <w:rFonts w:ascii="Times New Roman" w:eastAsia="Times New Roman" w:hAnsi="Times New Roman" w:cs="Times New Roman"/>
      <w:b/>
      <w:bCs/>
      <w:kern w:val="36"/>
      <w:sz w:val="48"/>
      <w:szCs w:val="48"/>
    </w:rPr>
  </w:style>
  <w:style w:type="paragraph" w:customStyle="1" w:styleId="indent1">
    <w:name w:val="indent_1"/>
    <w:basedOn w:val="a"/>
    <w:rsid w:val="002072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basedOn w:val="a0"/>
    <w:rsid w:val="0020720C"/>
  </w:style>
  <w:style w:type="character" w:styleId="a3">
    <w:name w:val="Hyperlink"/>
    <w:basedOn w:val="a0"/>
    <w:uiPriority w:val="99"/>
    <w:semiHidden/>
    <w:unhideWhenUsed/>
    <w:rsid w:val="0020720C"/>
    <w:rPr>
      <w:color w:val="0000FF"/>
      <w:u w:val="single"/>
    </w:rPr>
  </w:style>
  <w:style w:type="character" w:styleId="a4">
    <w:name w:val="FollowedHyperlink"/>
    <w:basedOn w:val="a0"/>
    <w:uiPriority w:val="99"/>
    <w:semiHidden/>
    <w:unhideWhenUsed/>
    <w:rsid w:val="0020720C"/>
    <w:rPr>
      <w:color w:val="800080"/>
      <w:u w:val="single"/>
    </w:rPr>
  </w:style>
  <w:style w:type="paragraph" w:customStyle="1" w:styleId="empty">
    <w:name w:val="empty"/>
    <w:basedOn w:val="a"/>
    <w:rsid w:val="00207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3">
    <w:name w:val="s_3"/>
    <w:basedOn w:val="a"/>
    <w:rsid w:val="00207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
    <w:name w:val="s_1"/>
    <w:basedOn w:val="a"/>
    <w:rsid w:val="0020720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
    <w:rsid w:val="002072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06991045">
      <w:bodyDiv w:val="1"/>
      <w:marLeft w:val="0"/>
      <w:marRight w:val="0"/>
      <w:marTop w:val="0"/>
      <w:marBottom w:val="0"/>
      <w:divBdr>
        <w:top w:val="none" w:sz="0" w:space="0" w:color="auto"/>
        <w:left w:val="none" w:sz="0" w:space="0" w:color="auto"/>
        <w:bottom w:val="none" w:sz="0" w:space="0" w:color="auto"/>
        <w:right w:val="none" w:sz="0" w:space="0" w:color="auto"/>
      </w:divBdr>
      <w:divsChild>
        <w:div w:id="424617370">
          <w:marLeft w:val="0"/>
          <w:marRight w:val="0"/>
          <w:marTop w:val="0"/>
          <w:marBottom w:val="0"/>
          <w:divBdr>
            <w:top w:val="none" w:sz="0" w:space="0" w:color="auto"/>
            <w:left w:val="none" w:sz="0" w:space="0" w:color="auto"/>
            <w:bottom w:val="none" w:sz="0" w:space="0" w:color="auto"/>
            <w:right w:val="none" w:sz="0" w:space="0" w:color="auto"/>
          </w:divBdr>
          <w:divsChild>
            <w:div w:id="776488041">
              <w:marLeft w:val="0"/>
              <w:marRight w:val="0"/>
              <w:marTop w:val="0"/>
              <w:marBottom w:val="0"/>
              <w:divBdr>
                <w:top w:val="none" w:sz="0" w:space="0" w:color="auto"/>
                <w:left w:val="none" w:sz="0" w:space="0" w:color="auto"/>
                <w:bottom w:val="none" w:sz="0" w:space="0" w:color="auto"/>
                <w:right w:val="none" w:sz="0" w:space="0" w:color="auto"/>
              </w:divBdr>
              <w:divsChild>
                <w:div w:id="1921402996">
                  <w:marLeft w:val="0"/>
                  <w:marRight w:val="0"/>
                  <w:marTop w:val="0"/>
                  <w:marBottom w:val="0"/>
                  <w:divBdr>
                    <w:top w:val="none" w:sz="0" w:space="0" w:color="auto"/>
                    <w:left w:val="none" w:sz="0" w:space="0" w:color="auto"/>
                    <w:bottom w:val="none" w:sz="0" w:space="0" w:color="auto"/>
                    <w:right w:val="none" w:sz="0" w:space="0" w:color="auto"/>
                  </w:divBdr>
                  <w:divsChild>
                    <w:div w:id="1233614531">
                      <w:marLeft w:val="0"/>
                      <w:marRight w:val="0"/>
                      <w:marTop w:val="0"/>
                      <w:marBottom w:val="0"/>
                      <w:divBdr>
                        <w:top w:val="none" w:sz="0" w:space="0" w:color="auto"/>
                        <w:left w:val="none" w:sz="0" w:space="0" w:color="auto"/>
                        <w:bottom w:val="none" w:sz="0" w:space="0" w:color="auto"/>
                        <w:right w:val="none" w:sz="0" w:space="0" w:color="auto"/>
                      </w:divBdr>
                    </w:div>
                    <w:div w:id="1241871263">
                      <w:marLeft w:val="0"/>
                      <w:marRight w:val="0"/>
                      <w:marTop w:val="0"/>
                      <w:marBottom w:val="0"/>
                      <w:divBdr>
                        <w:top w:val="none" w:sz="0" w:space="0" w:color="auto"/>
                        <w:left w:val="none" w:sz="0" w:space="0" w:color="auto"/>
                        <w:bottom w:val="none" w:sz="0" w:space="0" w:color="auto"/>
                        <w:right w:val="none" w:sz="0" w:space="0" w:color="auto"/>
                      </w:divBdr>
                    </w:div>
                    <w:div w:id="855583290">
                      <w:marLeft w:val="0"/>
                      <w:marRight w:val="0"/>
                      <w:marTop w:val="0"/>
                      <w:marBottom w:val="0"/>
                      <w:divBdr>
                        <w:top w:val="none" w:sz="0" w:space="0" w:color="auto"/>
                        <w:left w:val="none" w:sz="0" w:space="0" w:color="auto"/>
                        <w:bottom w:val="none" w:sz="0" w:space="0" w:color="auto"/>
                        <w:right w:val="none" w:sz="0" w:space="0" w:color="auto"/>
                      </w:divBdr>
                    </w:div>
                    <w:div w:id="56514443">
                      <w:marLeft w:val="0"/>
                      <w:marRight w:val="0"/>
                      <w:marTop w:val="0"/>
                      <w:marBottom w:val="0"/>
                      <w:divBdr>
                        <w:top w:val="none" w:sz="0" w:space="0" w:color="auto"/>
                        <w:left w:val="none" w:sz="0" w:space="0" w:color="auto"/>
                        <w:bottom w:val="none" w:sz="0" w:space="0" w:color="auto"/>
                        <w:right w:val="none" w:sz="0" w:space="0" w:color="auto"/>
                      </w:divBdr>
                      <w:divsChild>
                        <w:div w:id="1578661455">
                          <w:marLeft w:val="0"/>
                          <w:marRight w:val="0"/>
                          <w:marTop w:val="0"/>
                          <w:marBottom w:val="0"/>
                          <w:divBdr>
                            <w:top w:val="none" w:sz="0" w:space="0" w:color="auto"/>
                            <w:left w:val="none" w:sz="0" w:space="0" w:color="auto"/>
                            <w:bottom w:val="none" w:sz="0" w:space="0" w:color="auto"/>
                            <w:right w:val="none" w:sz="0" w:space="0" w:color="auto"/>
                          </w:divBdr>
                          <w:divsChild>
                            <w:div w:id="65733663">
                              <w:marLeft w:val="0"/>
                              <w:marRight w:val="0"/>
                              <w:marTop w:val="0"/>
                              <w:marBottom w:val="0"/>
                              <w:divBdr>
                                <w:top w:val="none" w:sz="0" w:space="0" w:color="auto"/>
                                <w:left w:val="none" w:sz="0" w:space="0" w:color="auto"/>
                                <w:bottom w:val="none" w:sz="0" w:space="0" w:color="auto"/>
                                <w:right w:val="none" w:sz="0" w:space="0" w:color="auto"/>
                              </w:divBdr>
                              <w:divsChild>
                                <w:div w:id="1957447846">
                                  <w:marLeft w:val="0"/>
                                  <w:marRight w:val="0"/>
                                  <w:marTop w:val="0"/>
                                  <w:marBottom w:val="0"/>
                                  <w:divBdr>
                                    <w:top w:val="none" w:sz="0" w:space="0" w:color="auto"/>
                                    <w:left w:val="none" w:sz="0" w:space="0" w:color="auto"/>
                                    <w:bottom w:val="none" w:sz="0" w:space="0" w:color="auto"/>
                                    <w:right w:val="none" w:sz="0" w:space="0" w:color="auto"/>
                                  </w:divBdr>
                                </w:div>
                                <w:div w:id="321542020">
                                  <w:marLeft w:val="0"/>
                                  <w:marRight w:val="0"/>
                                  <w:marTop w:val="0"/>
                                  <w:marBottom w:val="0"/>
                                  <w:divBdr>
                                    <w:top w:val="none" w:sz="0" w:space="0" w:color="auto"/>
                                    <w:left w:val="none" w:sz="0" w:space="0" w:color="auto"/>
                                    <w:bottom w:val="none" w:sz="0" w:space="0" w:color="auto"/>
                                    <w:right w:val="none" w:sz="0" w:space="0" w:color="auto"/>
                                  </w:divBdr>
                                </w:div>
                              </w:divsChild>
                            </w:div>
                            <w:div w:id="719790255">
                              <w:marLeft w:val="0"/>
                              <w:marRight w:val="0"/>
                              <w:marTop w:val="0"/>
                              <w:marBottom w:val="0"/>
                              <w:divBdr>
                                <w:top w:val="none" w:sz="0" w:space="0" w:color="auto"/>
                                <w:left w:val="none" w:sz="0" w:space="0" w:color="auto"/>
                                <w:bottom w:val="none" w:sz="0" w:space="0" w:color="auto"/>
                                <w:right w:val="none" w:sz="0" w:space="0" w:color="auto"/>
                              </w:divBdr>
                            </w:div>
                            <w:div w:id="2013683763">
                              <w:marLeft w:val="0"/>
                              <w:marRight w:val="0"/>
                              <w:marTop w:val="0"/>
                              <w:marBottom w:val="0"/>
                              <w:divBdr>
                                <w:top w:val="none" w:sz="0" w:space="0" w:color="auto"/>
                                <w:left w:val="none" w:sz="0" w:space="0" w:color="auto"/>
                                <w:bottom w:val="none" w:sz="0" w:space="0" w:color="auto"/>
                                <w:right w:val="none" w:sz="0" w:space="0" w:color="auto"/>
                              </w:divBdr>
                            </w:div>
                            <w:div w:id="403647774">
                              <w:marLeft w:val="0"/>
                              <w:marRight w:val="0"/>
                              <w:marTop w:val="0"/>
                              <w:marBottom w:val="0"/>
                              <w:divBdr>
                                <w:top w:val="none" w:sz="0" w:space="0" w:color="auto"/>
                                <w:left w:val="none" w:sz="0" w:space="0" w:color="auto"/>
                                <w:bottom w:val="none" w:sz="0" w:space="0" w:color="auto"/>
                                <w:right w:val="none" w:sz="0" w:space="0" w:color="auto"/>
                              </w:divBdr>
                            </w:div>
                          </w:divsChild>
                        </w:div>
                        <w:div w:id="770205106">
                          <w:marLeft w:val="0"/>
                          <w:marRight w:val="0"/>
                          <w:marTop w:val="0"/>
                          <w:marBottom w:val="0"/>
                          <w:divBdr>
                            <w:top w:val="none" w:sz="0" w:space="0" w:color="auto"/>
                            <w:left w:val="none" w:sz="0" w:space="0" w:color="auto"/>
                            <w:bottom w:val="none" w:sz="0" w:space="0" w:color="auto"/>
                            <w:right w:val="none" w:sz="0" w:space="0" w:color="auto"/>
                          </w:divBdr>
                          <w:divsChild>
                            <w:div w:id="1740244420">
                              <w:marLeft w:val="0"/>
                              <w:marRight w:val="0"/>
                              <w:marTop w:val="0"/>
                              <w:marBottom w:val="0"/>
                              <w:divBdr>
                                <w:top w:val="none" w:sz="0" w:space="0" w:color="auto"/>
                                <w:left w:val="none" w:sz="0" w:space="0" w:color="auto"/>
                                <w:bottom w:val="none" w:sz="0" w:space="0" w:color="auto"/>
                                <w:right w:val="none" w:sz="0" w:space="0" w:color="auto"/>
                              </w:divBdr>
                              <w:divsChild>
                                <w:div w:id="1767726692">
                                  <w:marLeft w:val="0"/>
                                  <w:marRight w:val="0"/>
                                  <w:marTop w:val="0"/>
                                  <w:marBottom w:val="0"/>
                                  <w:divBdr>
                                    <w:top w:val="none" w:sz="0" w:space="0" w:color="auto"/>
                                    <w:left w:val="none" w:sz="0" w:space="0" w:color="auto"/>
                                    <w:bottom w:val="none" w:sz="0" w:space="0" w:color="auto"/>
                                    <w:right w:val="none" w:sz="0" w:space="0" w:color="auto"/>
                                  </w:divBdr>
                                </w:div>
                                <w:div w:id="1137382391">
                                  <w:marLeft w:val="0"/>
                                  <w:marRight w:val="0"/>
                                  <w:marTop w:val="0"/>
                                  <w:marBottom w:val="0"/>
                                  <w:divBdr>
                                    <w:top w:val="none" w:sz="0" w:space="0" w:color="auto"/>
                                    <w:left w:val="none" w:sz="0" w:space="0" w:color="auto"/>
                                    <w:bottom w:val="none" w:sz="0" w:space="0" w:color="auto"/>
                                    <w:right w:val="none" w:sz="0" w:space="0" w:color="auto"/>
                                  </w:divBdr>
                                </w:div>
                              </w:divsChild>
                            </w:div>
                            <w:div w:id="1165777484">
                              <w:marLeft w:val="0"/>
                              <w:marRight w:val="0"/>
                              <w:marTop w:val="0"/>
                              <w:marBottom w:val="0"/>
                              <w:divBdr>
                                <w:top w:val="none" w:sz="0" w:space="0" w:color="auto"/>
                                <w:left w:val="none" w:sz="0" w:space="0" w:color="auto"/>
                                <w:bottom w:val="none" w:sz="0" w:space="0" w:color="auto"/>
                                <w:right w:val="none" w:sz="0" w:space="0" w:color="auto"/>
                              </w:divBdr>
                            </w:div>
                            <w:div w:id="1734350761">
                              <w:marLeft w:val="0"/>
                              <w:marRight w:val="0"/>
                              <w:marTop w:val="0"/>
                              <w:marBottom w:val="0"/>
                              <w:divBdr>
                                <w:top w:val="none" w:sz="0" w:space="0" w:color="auto"/>
                                <w:left w:val="none" w:sz="0" w:space="0" w:color="auto"/>
                                <w:bottom w:val="none" w:sz="0" w:space="0" w:color="auto"/>
                                <w:right w:val="none" w:sz="0" w:space="0" w:color="auto"/>
                              </w:divBdr>
                              <w:divsChild>
                                <w:div w:id="1073240365">
                                  <w:marLeft w:val="0"/>
                                  <w:marRight w:val="0"/>
                                  <w:marTop w:val="0"/>
                                  <w:marBottom w:val="0"/>
                                  <w:divBdr>
                                    <w:top w:val="none" w:sz="0" w:space="0" w:color="auto"/>
                                    <w:left w:val="none" w:sz="0" w:space="0" w:color="auto"/>
                                    <w:bottom w:val="none" w:sz="0" w:space="0" w:color="auto"/>
                                    <w:right w:val="none" w:sz="0" w:space="0" w:color="auto"/>
                                  </w:divBdr>
                                </w:div>
                                <w:div w:id="1168523531">
                                  <w:marLeft w:val="0"/>
                                  <w:marRight w:val="0"/>
                                  <w:marTop w:val="0"/>
                                  <w:marBottom w:val="0"/>
                                  <w:divBdr>
                                    <w:top w:val="none" w:sz="0" w:space="0" w:color="auto"/>
                                    <w:left w:val="none" w:sz="0" w:space="0" w:color="auto"/>
                                    <w:bottom w:val="none" w:sz="0" w:space="0" w:color="auto"/>
                                    <w:right w:val="none" w:sz="0" w:space="0" w:color="auto"/>
                                  </w:divBdr>
                                </w:div>
                              </w:divsChild>
                            </w:div>
                            <w:div w:id="271059296">
                              <w:marLeft w:val="0"/>
                              <w:marRight w:val="0"/>
                              <w:marTop w:val="0"/>
                              <w:marBottom w:val="0"/>
                              <w:divBdr>
                                <w:top w:val="none" w:sz="0" w:space="0" w:color="auto"/>
                                <w:left w:val="none" w:sz="0" w:space="0" w:color="auto"/>
                                <w:bottom w:val="none" w:sz="0" w:space="0" w:color="auto"/>
                                <w:right w:val="none" w:sz="0" w:space="0" w:color="auto"/>
                              </w:divBdr>
                              <w:divsChild>
                                <w:div w:id="104452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118102">
                      <w:marLeft w:val="0"/>
                      <w:marRight w:val="0"/>
                      <w:marTop w:val="0"/>
                      <w:marBottom w:val="0"/>
                      <w:divBdr>
                        <w:top w:val="none" w:sz="0" w:space="0" w:color="auto"/>
                        <w:left w:val="none" w:sz="0" w:space="0" w:color="auto"/>
                        <w:bottom w:val="none" w:sz="0" w:space="0" w:color="auto"/>
                        <w:right w:val="none" w:sz="0" w:space="0" w:color="auto"/>
                      </w:divBdr>
                      <w:divsChild>
                        <w:div w:id="633414288">
                          <w:marLeft w:val="0"/>
                          <w:marRight w:val="0"/>
                          <w:marTop w:val="0"/>
                          <w:marBottom w:val="0"/>
                          <w:divBdr>
                            <w:top w:val="none" w:sz="0" w:space="0" w:color="auto"/>
                            <w:left w:val="none" w:sz="0" w:space="0" w:color="auto"/>
                            <w:bottom w:val="none" w:sz="0" w:space="0" w:color="auto"/>
                            <w:right w:val="none" w:sz="0" w:space="0" w:color="auto"/>
                          </w:divBdr>
                          <w:divsChild>
                            <w:div w:id="142815370">
                              <w:marLeft w:val="0"/>
                              <w:marRight w:val="0"/>
                              <w:marTop w:val="0"/>
                              <w:marBottom w:val="0"/>
                              <w:divBdr>
                                <w:top w:val="none" w:sz="0" w:space="0" w:color="auto"/>
                                <w:left w:val="none" w:sz="0" w:space="0" w:color="auto"/>
                                <w:bottom w:val="none" w:sz="0" w:space="0" w:color="auto"/>
                                <w:right w:val="none" w:sz="0" w:space="0" w:color="auto"/>
                              </w:divBdr>
                              <w:divsChild>
                                <w:div w:id="182287727">
                                  <w:marLeft w:val="0"/>
                                  <w:marRight w:val="0"/>
                                  <w:marTop w:val="0"/>
                                  <w:marBottom w:val="0"/>
                                  <w:divBdr>
                                    <w:top w:val="none" w:sz="0" w:space="0" w:color="auto"/>
                                    <w:left w:val="none" w:sz="0" w:space="0" w:color="auto"/>
                                    <w:bottom w:val="none" w:sz="0" w:space="0" w:color="auto"/>
                                    <w:right w:val="none" w:sz="0" w:space="0" w:color="auto"/>
                                  </w:divBdr>
                                </w:div>
                                <w:div w:id="122181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559044">
                          <w:marLeft w:val="0"/>
                          <w:marRight w:val="0"/>
                          <w:marTop w:val="0"/>
                          <w:marBottom w:val="0"/>
                          <w:divBdr>
                            <w:top w:val="none" w:sz="0" w:space="0" w:color="auto"/>
                            <w:left w:val="none" w:sz="0" w:space="0" w:color="auto"/>
                            <w:bottom w:val="none" w:sz="0" w:space="0" w:color="auto"/>
                            <w:right w:val="none" w:sz="0" w:space="0" w:color="auto"/>
                          </w:divBdr>
                          <w:divsChild>
                            <w:div w:id="1938366261">
                              <w:marLeft w:val="0"/>
                              <w:marRight w:val="0"/>
                              <w:marTop w:val="0"/>
                              <w:marBottom w:val="0"/>
                              <w:divBdr>
                                <w:top w:val="none" w:sz="0" w:space="0" w:color="auto"/>
                                <w:left w:val="none" w:sz="0" w:space="0" w:color="auto"/>
                                <w:bottom w:val="none" w:sz="0" w:space="0" w:color="auto"/>
                                <w:right w:val="none" w:sz="0" w:space="0" w:color="auto"/>
                              </w:divBdr>
                            </w:div>
                            <w:div w:id="97513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767767">
                      <w:marLeft w:val="0"/>
                      <w:marRight w:val="0"/>
                      <w:marTop w:val="0"/>
                      <w:marBottom w:val="0"/>
                      <w:divBdr>
                        <w:top w:val="none" w:sz="0" w:space="0" w:color="auto"/>
                        <w:left w:val="none" w:sz="0" w:space="0" w:color="auto"/>
                        <w:bottom w:val="none" w:sz="0" w:space="0" w:color="auto"/>
                        <w:right w:val="none" w:sz="0" w:space="0" w:color="auto"/>
                      </w:divBdr>
                    </w:div>
                    <w:div w:id="1143499876">
                      <w:marLeft w:val="0"/>
                      <w:marRight w:val="0"/>
                      <w:marTop w:val="0"/>
                      <w:marBottom w:val="0"/>
                      <w:divBdr>
                        <w:top w:val="none" w:sz="0" w:space="0" w:color="auto"/>
                        <w:left w:val="none" w:sz="0" w:space="0" w:color="auto"/>
                        <w:bottom w:val="none" w:sz="0" w:space="0" w:color="auto"/>
                        <w:right w:val="none" w:sz="0" w:space="0" w:color="auto"/>
                      </w:divBdr>
                      <w:divsChild>
                        <w:div w:id="2064985529">
                          <w:marLeft w:val="0"/>
                          <w:marRight w:val="0"/>
                          <w:marTop w:val="0"/>
                          <w:marBottom w:val="0"/>
                          <w:divBdr>
                            <w:top w:val="none" w:sz="0" w:space="0" w:color="auto"/>
                            <w:left w:val="none" w:sz="0" w:space="0" w:color="auto"/>
                            <w:bottom w:val="none" w:sz="0" w:space="0" w:color="auto"/>
                            <w:right w:val="none" w:sz="0" w:space="0" w:color="auto"/>
                          </w:divBdr>
                        </w:div>
                        <w:div w:id="968050511">
                          <w:marLeft w:val="0"/>
                          <w:marRight w:val="0"/>
                          <w:marTop w:val="0"/>
                          <w:marBottom w:val="0"/>
                          <w:divBdr>
                            <w:top w:val="none" w:sz="0" w:space="0" w:color="auto"/>
                            <w:left w:val="none" w:sz="0" w:space="0" w:color="auto"/>
                            <w:bottom w:val="none" w:sz="0" w:space="0" w:color="auto"/>
                            <w:right w:val="none" w:sz="0" w:space="0" w:color="auto"/>
                          </w:divBdr>
                        </w:div>
                        <w:div w:id="818232706">
                          <w:marLeft w:val="0"/>
                          <w:marRight w:val="0"/>
                          <w:marTop w:val="0"/>
                          <w:marBottom w:val="0"/>
                          <w:divBdr>
                            <w:top w:val="none" w:sz="0" w:space="0" w:color="auto"/>
                            <w:left w:val="none" w:sz="0" w:space="0" w:color="auto"/>
                            <w:bottom w:val="none" w:sz="0" w:space="0" w:color="auto"/>
                            <w:right w:val="none" w:sz="0" w:space="0" w:color="auto"/>
                          </w:divBdr>
                        </w:div>
                        <w:div w:id="1042825756">
                          <w:marLeft w:val="0"/>
                          <w:marRight w:val="0"/>
                          <w:marTop w:val="0"/>
                          <w:marBottom w:val="0"/>
                          <w:divBdr>
                            <w:top w:val="none" w:sz="0" w:space="0" w:color="auto"/>
                            <w:left w:val="none" w:sz="0" w:space="0" w:color="auto"/>
                            <w:bottom w:val="none" w:sz="0" w:space="0" w:color="auto"/>
                            <w:right w:val="none" w:sz="0" w:space="0" w:color="auto"/>
                          </w:divBdr>
                        </w:div>
                      </w:divsChild>
                    </w:div>
                    <w:div w:id="945120760">
                      <w:marLeft w:val="0"/>
                      <w:marRight w:val="0"/>
                      <w:marTop w:val="0"/>
                      <w:marBottom w:val="0"/>
                      <w:divBdr>
                        <w:top w:val="none" w:sz="0" w:space="0" w:color="auto"/>
                        <w:left w:val="none" w:sz="0" w:space="0" w:color="auto"/>
                        <w:bottom w:val="none" w:sz="0" w:space="0" w:color="auto"/>
                        <w:right w:val="none" w:sz="0" w:space="0" w:color="auto"/>
                      </w:divBdr>
                      <w:divsChild>
                        <w:div w:id="1645349423">
                          <w:marLeft w:val="0"/>
                          <w:marRight w:val="0"/>
                          <w:marTop w:val="0"/>
                          <w:marBottom w:val="0"/>
                          <w:divBdr>
                            <w:top w:val="none" w:sz="0" w:space="0" w:color="auto"/>
                            <w:left w:val="none" w:sz="0" w:space="0" w:color="auto"/>
                            <w:bottom w:val="none" w:sz="0" w:space="0" w:color="auto"/>
                            <w:right w:val="none" w:sz="0" w:space="0" w:color="auto"/>
                          </w:divBdr>
                        </w:div>
                      </w:divsChild>
                    </w:div>
                    <w:div w:id="160048151">
                      <w:marLeft w:val="0"/>
                      <w:marRight w:val="0"/>
                      <w:marTop w:val="0"/>
                      <w:marBottom w:val="0"/>
                      <w:divBdr>
                        <w:top w:val="none" w:sz="0" w:space="0" w:color="auto"/>
                        <w:left w:val="none" w:sz="0" w:space="0" w:color="auto"/>
                        <w:bottom w:val="none" w:sz="0" w:space="0" w:color="auto"/>
                        <w:right w:val="none" w:sz="0" w:space="0" w:color="auto"/>
                      </w:divBdr>
                    </w:div>
                    <w:div w:id="519003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0291362/b6e02e45ca70d110df0019b9fe339c70/" TargetMode="External"/><Relationship Id="rId18" Type="http://schemas.openxmlformats.org/officeDocument/2006/relationships/hyperlink" Target="https://base.garant.ru/10105643/1b93c134b90c6071b4dc3f495464b753/" TargetMode="External"/><Relationship Id="rId26" Type="http://schemas.openxmlformats.org/officeDocument/2006/relationships/hyperlink" Target="https://base.garant.ru/10164072/5ac206a89ea76855804609cd950fcaf7/" TargetMode="External"/><Relationship Id="rId39" Type="http://schemas.openxmlformats.org/officeDocument/2006/relationships/hyperlink" Target="https://base.garant.ru/10105643/9e3305d0d08ff111955ebd93afd10878/" TargetMode="External"/><Relationship Id="rId21" Type="http://schemas.openxmlformats.org/officeDocument/2006/relationships/hyperlink" Target="https://base.garant.ru/1305770/4288a49e38eebbaa5e5d5a8c716dfc29/" TargetMode="External"/><Relationship Id="rId34" Type="http://schemas.openxmlformats.org/officeDocument/2006/relationships/hyperlink" Target="https://base.garant.ru/1305770/4288a49e38eebbaa5e5d5a8c716dfc29/" TargetMode="External"/><Relationship Id="rId42" Type="http://schemas.openxmlformats.org/officeDocument/2006/relationships/hyperlink" Target="https://base.garant.ru/1305770/4288a49e38eebbaa5e5d5a8c716dfc29/" TargetMode="External"/><Relationship Id="rId47" Type="http://schemas.openxmlformats.org/officeDocument/2006/relationships/hyperlink" Target="https://base.garant.ru/199499/53f89421bbdaf741eb2d1ecc4ddb4c33/" TargetMode="External"/><Relationship Id="rId50" Type="http://schemas.openxmlformats.org/officeDocument/2006/relationships/hyperlink" Target="https://base.garant.ru/72079816/aec9e5c47b055f685bf8cfa0d99ab264/" TargetMode="External"/><Relationship Id="rId55" Type="http://schemas.openxmlformats.org/officeDocument/2006/relationships/hyperlink" Target="https://base.garant.ru/1305770/4288a49e38eebbaa5e5d5a8c716dfc29/" TargetMode="External"/><Relationship Id="rId63" Type="http://schemas.openxmlformats.org/officeDocument/2006/relationships/hyperlink" Target="https://base.garant.ru/70774562/d52e3fb6bdfa2771df0a14500eb405ed/" TargetMode="External"/><Relationship Id="rId68" Type="http://schemas.openxmlformats.org/officeDocument/2006/relationships/hyperlink" Target="https://base.garant.ru/70774562/d52e3fb6bdfa2771df0a14500eb405ed/" TargetMode="External"/><Relationship Id="rId7" Type="http://schemas.openxmlformats.org/officeDocument/2006/relationships/hyperlink" Target="https://base.garant.ru/70494178/8591c9f09de769e1e05acdfe82cc112e/" TargetMode="External"/><Relationship Id="rId71" Type="http://schemas.openxmlformats.org/officeDocument/2006/relationships/hyperlink" Target="https://base.garant.ru/70291362/a293b837c00eadeaea9c90c1f7b4f466/" TargetMode="External"/><Relationship Id="rId2" Type="http://schemas.openxmlformats.org/officeDocument/2006/relationships/settings" Target="settings.xml"/><Relationship Id="rId16" Type="http://schemas.openxmlformats.org/officeDocument/2006/relationships/hyperlink" Target="https://base.garant.ru/74680208/" TargetMode="External"/><Relationship Id="rId29" Type="http://schemas.openxmlformats.org/officeDocument/2006/relationships/hyperlink" Target="https://base.garant.ru/70178292/f7ee959fd36b5699076b35abf4f52c5c/" TargetMode="External"/><Relationship Id="rId11" Type="http://schemas.openxmlformats.org/officeDocument/2006/relationships/hyperlink" Target="https://base.garant.ru/74938765/e2b552dee0a64c5e9a306e86c1c62af9/" TargetMode="External"/><Relationship Id="rId24" Type="http://schemas.openxmlformats.org/officeDocument/2006/relationships/hyperlink" Target="https://base.garant.ru/10108000/1cafb24d049dcd1e7707a22d98e9858f/" TargetMode="External"/><Relationship Id="rId32" Type="http://schemas.openxmlformats.org/officeDocument/2006/relationships/hyperlink" Target="https://base.garant.ru/10105643/1b93c134b90c6071b4dc3f495464b753/" TargetMode="External"/><Relationship Id="rId37" Type="http://schemas.openxmlformats.org/officeDocument/2006/relationships/hyperlink" Target="https://base.garant.ru/1305770/4288a49e38eebbaa5e5d5a8c716dfc29/" TargetMode="External"/><Relationship Id="rId40" Type="http://schemas.openxmlformats.org/officeDocument/2006/relationships/hyperlink" Target="https://base.garant.ru/12111975/38bb93ae637894328600d140eacc9e8b/" TargetMode="External"/><Relationship Id="rId45" Type="http://schemas.openxmlformats.org/officeDocument/2006/relationships/hyperlink" Target="https://base.garant.ru/403184430/f7ee959fd36b5699076b35abf4f52c5c/" TargetMode="External"/><Relationship Id="rId53" Type="http://schemas.openxmlformats.org/officeDocument/2006/relationships/hyperlink" Target="https://base.garant.ru/1305770/" TargetMode="External"/><Relationship Id="rId58" Type="http://schemas.openxmlformats.org/officeDocument/2006/relationships/hyperlink" Target="https://base.garant.ru/10106035/" TargetMode="External"/><Relationship Id="rId66" Type="http://schemas.openxmlformats.org/officeDocument/2006/relationships/hyperlink" Target="https://base.garant.ru/71863360/" TargetMode="External"/><Relationship Id="rId74" Type="http://schemas.openxmlformats.org/officeDocument/2006/relationships/theme" Target="theme/theme1.xml"/><Relationship Id="rId5" Type="http://schemas.openxmlformats.org/officeDocument/2006/relationships/hyperlink" Target="https://base.garant.ru/10105643/" TargetMode="External"/><Relationship Id="rId15" Type="http://schemas.openxmlformats.org/officeDocument/2006/relationships/hyperlink" Target="https://base.garant.ru/74680208/eb366b29a06f826b36be6b14e4f4370d/" TargetMode="External"/><Relationship Id="rId23" Type="http://schemas.openxmlformats.org/officeDocument/2006/relationships/hyperlink" Target="https://base.garant.ru/10105643/1b93c134b90c6071b4dc3f495464b753/" TargetMode="External"/><Relationship Id="rId28" Type="http://schemas.openxmlformats.org/officeDocument/2006/relationships/hyperlink" Target="https://base.garant.ru/70178292/53f89421bbdaf741eb2d1ecc4ddb4c33/" TargetMode="External"/><Relationship Id="rId36" Type="http://schemas.openxmlformats.org/officeDocument/2006/relationships/hyperlink" Target="https://base.garant.ru/12125268/5633a92d35b966c2ba2f1e859e7bdd69/" TargetMode="External"/><Relationship Id="rId49" Type="http://schemas.openxmlformats.org/officeDocument/2006/relationships/hyperlink" Target="https://base.garant.ru/55171672/" TargetMode="External"/><Relationship Id="rId57" Type="http://schemas.openxmlformats.org/officeDocument/2006/relationships/hyperlink" Target="https://base.garant.ru/1305770/4288a49e38eebbaa5e5d5a8c716dfc29/" TargetMode="External"/><Relationship Id="rId61" Type="http://schemas.openxmlformats.org/officeDocument/2006/relationships/hyperlink" Target="https://base.garant.ru/70774562/d52e3fb6bdfa2771df0a14500eb405ed/" TargetMode="External"/><Relationship Id="rId10" Type="http://schemas.openxmlformats.org/officeDocument/2006/relationships/hyperlink" Target="https://base.garant.ru/74626872/" TargetMode="External"/><Relationship Id="rId19" Type="http://schemas.openxmlformats.org/officeDocument/2006/relationships/hyperlink" Target="https://base.garant.ru/1305770/4288a49e38eebbaa5e5d5a8c716dfc29/" TargetMode="External"/><Relationship Id="rId31" Type="http://schemas.openxmlformats.org/officeDocument/2006/relationships/hyperlink" Target="https://base.garant.ru/1305770/4288a49e38eebbaa5e5d5a8c716dfc29/" TargetMode="External"/><Relationship Id="rId44" Type="http://schemas.openxmlformats.org/officeDocument/2006/relationships/hyperlink" Target="https://base.garant.ru/72079816/" TargetMode="External"/><Relationship Id="rId52" Type="http://schemas.openxmlformats.org/officeDocument/2006/relationships/hyperlink" Target="https://base.garant.ru/1305770/4288a49e38eebbaa5e5d5a8c716dfc29/" TargetMode="External"/><Relationship Id="rId60" Type="http://schemas.openxmlformats.org/officeDocument/2006/relationships/hyperlink" Target="https://base.garant.ru/70774562/" TargetMode="External"/><Relationship Id="rId65" Type="http://schemas.openxmlformats.org/officeDocument/2006/relationships/hyperlink" Target="https://base.garant.ru/70774562/d52e3fb6bdfa2771df0a14500eb405ed/" TargetMode="External"/><Relationship Id="rId73" Type="http://schemas.openxmlformats.org/officeDocument/2006/relationships/fontTable" Target="fontTable.xml"/><Relationship Id="rId4" Type="http://schemas.openxmlformats.org/officeDocument/2006/relationships/hyperlink" Target="https://base.garant.ru/403184430/" TargetMode="External"/><Relationship Id="rId9" Type="http://schemas.openxmlformats.org/officeDocument/2006/relationships/hyperlink" Target="https://base.garant.ru/74626872/53f89421bbdaf741eb2d1ecc4ddb4c33/" TargetMode="External"/><Relationship Id="rId14" Type="http://schemas.openxmlformats.org/officeDocument/2006/relationships/hyperlink" Target="https://base.garant.ru/70291362/b6e02e45ca70d110df0019b9fe339c70/" TargetMode="External"/><Relationship Id="rId22" Type="http://schemas.openxmlformats.org/officeDocument/2006/relationships/hyperlink" Target="https://base.garant.ru/12125350/741609f9002bd54a24e5c49cb5af953b/" TargetMode="External"/><Relationship Id="rId27" Type="http://schemas.openxmlformats.org/officeDocument/2006/relationships/hyperlink" Target="https://base.garant.ru/1305770/4288a49e38eebbaa5e5d5a8c716dfc29/" TargetMode="External"/><Relationship Id="rId30" Type="http://schemas.openxmlformats.org/officeDocument/2006/relationships/hyperlink" Target="https://base.garant.ru/12125268/5633a92d35b966c2ba2f1e859e7bdd69/" TargetMode="External"/><Relationship Id="rId35" Type="http://schemas.openxmlformats.org/officeDocument/2006/relationships/hyperlink" Target="https://base.garant.ru/1305770/4288a49e38eebbaa5e5d5a8c716dfc29/" TargetMode="External"/><Relationship Id="rId43" Type="http://schemas.openxmlformats.org/officeDocument/2006/relationships/hyperlink" Target="https://base.garant.ru/72079816/aec9e5c47b055f685bf8cfa0d99ab264/" TargetMode="External"/><Relationship Id="rId48" Type="http://schemas.openxmlformats.org/officeDocument/2006/relationships/hyperlink" Target="https://base.garant.ru/55171672/53f89421bbdaf741eb2d1ecc4ddb4c33/" TargetMode="External"/><Relationship Id="rId56" Type="http://schemas.openxmlformats.org/officeDocument/2006/relationships/hyperlink" Target="https://base.garant.ru/10105643/1b93c134b90c6071b4dc3f495464b753/" TargetMode="External"/><Relationship Id="rId64" Type="http://schemas.openxmlformats.org/officeDocument/2006/relationships/hyperlink" Target="https://base.garant.ru/70774562/d52e3fb6bdfa2771df0a14500eb405ed/" TargetMode="External"/><Relationship Id="rId69" Type="http://schemas.openxmlformats.org/officeDocument/2006/relationships/hyperlink" Target="https://base.garant.ru/70774562/d52e3fb6bdfa2771df0a14500eb405ed/" TargetMode="External"/><Relationship Id="rId8" Type="http://schemas.openxmlformats.org/officeDocument/2006/relationships/hyperlink" Target="https://base.garant.ru/70494178/" TargetMode="External"/><Relationship Id="rId51" Type="http://schemas.openxmlformats.org/officeDocument/2006/relationships/hyperlink" Target="https://base.garant.ru/72079816/" TargetMode="External"/><Relationship Id="rId72" Type="http://schemas.openxmlformats.org/officeDocument/2006/relationships/hyperlink" Target="https://base.garant.ru/70291362/21a69d564a3ae054d908867940facd2e/" TargetMode="External"/><Relationship Id="rId3" Type="http://schemas.openxmlformats.org/officeDocument/2006/relationships/webSettings" Target="webSettings.xml"/><Relationship Id="rId12" Type="http://schemas.openxmlformats.org/officeDocument/2006/relationships/hyperlink" Target="https://base.garant.ru/74938765/" TargetMode="External"/><Relationship Id="rId17" Type="http://schemas.openxmlformats.org/officeDocument/2006/relationships/hyperlink" Target="https://base.garant.ru/10105643/1b93c134b90c6071b4dc3f495464b753/" TargetMode="External"/><Relationship Id="rId25" Type="http://schemas.openxmlformats.org/officeDocument/2006/relationships/hyperlink" Target="https://base.garant.ru/12125267/9d78f2e21a0e8d6e5a75ac4e4a939832/" TargetMode="External"/><Relationship Id="rId33" Type="http://schemas.openxmlformats.org/officeDocument/2006/relationships/hyperlink" Target="https://base.garant.ru/70752926/53f89421bbdaf741eb2d1ecc4ddb4c33/" TargetMode="External"/><Relationship Id="rId38" Type="http://schemas.openxmlformats.org/officeDocument/2006/relationships/hyperlink" Target="https://base.garant.ru/10105643/7a58987b486424ad79b62aa427dab1df/" TargetMode="External"/><Relationship Id="rId46" Type="http://schemas.openxmlformats.org/officeDocument/2006/relationships/hyperlink" Target="https://base.garant.ru/57746200/" TargetMode="External"/><Relationship Id="rId59" Type="http://schemas.openxmlformats.org/officeDocument/2006/relationships/hyperlink" Target="https://base.garant.ru/70774562/d52e3fb6bdfa2771df0a14500eb405ed/" TargetMode="External"/><Relationship Id="rId67" Type="http://schemas.openxmlformats.org/officeDocument/2006/relationships/hyperlink" Target="https://base.garant.ru/71820718/" TargetMode="External"/><Relationship Id="rId20" Type="http://schemas.openxmlformats.org/officeDocument/2006/relationships/hyperlink" Target="https://base.garant.ru/1305770/" TargetMode="External"/><Relationship Id="rId41" Type="http://schemas.openxmlformats.org/officeDocument/2006/relationships/hyperlink" Target="https://base.garant.ru/12111975/" TargetMode="External"/><Relationship Id="rId54" Type="http://schemas.openxmlformats.org/officeDocument/2006/relationships/hyperlink" Target="https://base.garant.ru/1305770/4288a49e38eebbaa5e5d5a8c716dfc29/" TargetMode="External"/><Relationship Id="rId62" Type="http://schemas.openxmlformats.org/officeDocument/2006/relationships/hyperlink" Target="https://base.garant.ru/70774562/d52e3fb6bdfa2771df0a14500eb405ed/" TargetMode="External"/><Relationship Id="rId70" Type="http://schemas.openxmlformats.org/officeDocument/2006/relationships/hyperlink" Target="https://base.garant.ru/70774562/d52e3fb6bdfa2771df0a14500eb405ed/" TargetMode="External"/><Relationship Id="rId1" Type="http://schemas.openxmlformats.org/officeDocument/2006/relationships/styles" Target="styles.xml"/><Relationship Id="rId6" Type="http://schemas.openxmlformats.org/officeDocument/2006/relationships/hyperlink" Target="https://base.garant.ru/70291362/b6e02e45ca70d110df0019b9fe339c7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17704</Words>
  <Characters>100913</Characters>
  <Application>Microsoft Office Word</Application>
  <DocSecurity>0</DocSecurity>
  <Lines>840</Lines>
  <Paragraphs>236</Paragraphs>
  <ScaleCrop>false</ScaleCrop>
  <Company>Reanimator Extreme Edition</Company>
  <LinksUpToDate>false</LinksUpToDate>
  <CharactersWithSpaces>118381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2024-05-30T03:13:00Z</dcterms:created>
  <dcterms:modified xsi:type="dcterms:W3CDTF">2024-05-30T03:13:00Z</dcterms:modified>
</cp:coreProperties>
</file>